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8AF" w:rsidRDefault="00FD18A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</w:p>
    <w:p w:rsidR="00FD18AF" w:rsidRDefault="00FD18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ФИНАНСОВ РОССИЙСКОЙ ФЕДЕРАЦИИ</w:t>
      </w:r>
    </w:p>
    <w:p w:rsidR="00FD18AF" w:rsidRDefault="00FD18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FD18AF" w:rsidRDefault="00FD18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ФЕДЕРАЛЬНОЕ КАЗНАЧЕЙСТВО</w:t>
      </w:r>
    </w:p>
    <w:p w:rsidR="00FD18AF" w:rsidRDefault="00FD18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FD18AF" w:rsidRDefault="00FD18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ПИСЬМО</w:t>
      </w:r>
    </w:p>
    <w:p w:rsidR="00FD18AF" w:rsidRDefault="00FD18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30 декабря 2013 г. N 42-7.4-05/9.3-895</w:t>
      </w:r>
    </w:p>
    <w:p w:rsidR="00FD18AF" w:rsidRDefault="00FD18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FD18AF" w:rsidRDefault="00FD18A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Федеральное казначейство в связи с переводом на кассовое обслуживание исполнения бюджетов государственных внебюджетных фондов территориальными органами Федерального казначейства сообщает следующее.</w:t>
      </w:r>
    </w:p>
    <w:p w:rsidR="00FD18AF" w:rsidRDefault="00FD18A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До принятия дополнений в </w:t>
      </w:r>
      <w:hyperlink r:id="rId4" w:history="1">
        <w:r>
          <w:rPr>
            <w:rFonts w:ascii="Calibri" w:hAnsi="Calibri" w:cs="Calibri"/>
            <w:color w:val="0000FF"/>
          </w:rPr>
          <w:t>главу 24.1</w:t>
        </w:r>
      </w:hyperlink>
      <w:r>
        <w:rPr>
          <w:rFonts w:ascii="Calibri" w:hAnsi="Calibri" w:cs="Calibri"/>
        </w:rPr>
        <w:t xml:space="preserve"> Бюджетного кодекса Российской Федерации в части исполнения судебных актов, предусматривающих обращение взыскания на средства бюджетов государственных внебюджетных фондов, организация исполнения судебных актов по искам к Пенсионному фонду Российской Федерации (его территориальным органам), Фонду социального страхования Российской Федерации (его территориальным и центральным отраслевым отделениям), Федеральному фонду обязательного медицинского страхования, территориальным государ</w:t>
      </w:r>
      <w:r w:rsidR="006137F5">
        <w:rPr>
          <w:rFonts w:ascii="Calibri" w:hAnsi="Calibri" w:cs="Calibri"/>
        </w:rPr>
        <w:t xml:space="preserve">ственным внебюджетным фондам </w:t>
      </w:r>
      <w:r>
        <w:rPr>
          <w:rFonts w:ascii="Calibri" w:hAnsi="Calibri" w:cs="Calibri"/>
        </w:rPr>
        <w:t xml:space="preserve">ществляется непосредственно указанными фондами или территориальными органами Федеральной службы судебных приставов в соответствии с Федеральным </w:t>
      </w:r>
      <w:hyperlink r:id="rId5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 октября 2007 г. N 229-ФЗ "Об исполнительном производстве".</w:t>
      </w:r>
    </w:p>
    <w:p w:rsidR="00FD18AF" w:rsidRDefault="00FD18A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D18AF" w:rsidRDefault="00FD18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Р.Е.АРТЮХИН</w:t>
      </w:r>
    </w:p>
    <w:p w:rsidR="00FD18AF" w:rsidRDefault="00FD18A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D18AF" w:rsidRDefault="00FD18A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D18AF" w:rsidRDefault="00FD18AF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311803" w:rsidRDefault="00311803"/>
    <w:sectPr w:rsidR="00311803" w:rsidSect="00A178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FD18AF"/>
    <w:rsid w:val="00311803"/>
    <w:rsid w:val="006137F5"/>
    <w:rsid w:val="00FD18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8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D5B530B442D284DEDF7F7DCE05BB57197BB122AF989AE821748C494E8OFbDW" TargetMode="External"/><Relationship Id="rId4" Type="http://schemas.openxmlformats.org/officeDocument/2006/relationships/hyperlink" Target="consultantplus://offline/ref=0D5B530B442D284DEDF7F7DCE05BB57197BA1C25F087AE821748C494E8FD85DE715236EE9A7980ABOFb6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1135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Korneeva</dc:creator>
  <cp:lastModifiedBy>Korneeva</cp:lastModifiedBy>
  <cp:revision>3</cp:revision>
  <dcterms:created xsi:type="dcterms:W3CDTF">2014-03-24T22:27:00Z</dcterms:created>
  <dcterms:modified xsi:type="dcterms:W3CDTF">2014-03-24T22:28:00Z</dcterms:modified>
</cp:coreProperties>
</file>