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21E" w:rsidRPr="00A0421E" w:rsidRDefault="00A0421E">
      <w:pPr>
        <w:pStyle w:val="ConsPlusNormal"/>
        <w:rPr>
          <w:rFonts w:ascii="Times New Roman" w:hAnsi="Times New Roman" w:cs="Times New Roman"/>
          <w:sz w:val="24"/>
          <w:szCs w:val="24"/>
        </w:rPr>
      </w:pPr>
      <w:bookmarkStart w:id="0" w:name="_GoBack"/>
      <w:bookmarkEnd w:id="0"/>
      <w:r w:rsidRPr="00A0421E">
        <w:rPr>
          <w:rFonts w:ascii="Times New Roman" w:hAnsi="Times New Roman" w:cs="Times New Roman"/>
          <w:sz w:val="24"/>
          <w:szCs w:val="24"/>
        </w:rPr>
        <w:t>Зарегистрировано в Минюсте России 30 декабря 2010 г. N 19452</w:t>
      </w:r>
    </w:p>
    <w:p w:rsidR="00A0421E" w:rsidRPr="00A0421E" w:rsidRDefault="00A0421E">
      <w:pPr>
        <w:pStyle w:val="ConsPlusNormal"/>
        <w:pBdr>
          <w:top w:val="single" w:sz="6" w:space="0" w:color="auto"/>
        </w:pBdr>
        <w:spacing w:before="100" w:after="10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Title"/>
        <w:jc w:val="center"/>
        <w:rPr>
          <w:rFonts w:ascii="Times New Roman" w:hAnsi="Times New Roman" w:cs="Times New Roman"/>
          <w:sz w:val="24"/>
          <w:szCs w:val="24"/>
        </w:rPr>
      </w:pPr>
      <w:r w:rsidRPr="00A0421E">
        <w:rPr>
          <w:rFonts w:ascii="Times New Roman" w:hAnsi="Times New Roman" w:cs="Times New Roman"/>
          <w:sz w:val="24"/>
          <w:szCs w:val="24"/>
        </w:rPr>
        <w:t>МИНИСТЕРСТВО ФИНАНСОВ РОССИЙСКОЙ ФЕДЕРАЦИИ</w:t>
      </w:r>
    </w:p>
    <w:p w:rsidR="00A0421E" w:rsidRPr="00A0421E" w:rsidRDefault="00A0421E">
      <w:pPr>
        <w:pStyle w:val="ConsPlusTitle"/>
        <w:jc w:val="center"/>
        <w:rPr>
          <w:rFonts w:ascii="Times New Roman" w:hAnsi="Times New Roman" w:cs="Times New Roman"/>
          <w:sz w:val="24"/>
          <w:szCs w:val="24"/>
        </w:rPr>
      </w:pPr>
    </w:p>
    <w:p w:rsidR="00A0421E" w:rsidRPr="00A0421E" w:rsidRDefault="00A0421E">
      <w:pPr>
        <w:pStyle w:val="ConsPlusTitle"/>
        <w:jc w:val="center"/>
        <w:rPr>
          <w:rFonts w:ascii="Times New Roman" w:hAnsi="Times New Roman" w:cs="Times New Roman"/>
          <w:sz w:val="24"/>
          <w:szCs w:val="24"/>
        </w:rPr>
      </w:pPr>
      <w:r w:rsidRPr="00A0421E">
        <w:rPr>
          <w:rFonts w:ascii="Times New Roman" w:hAnsi="Times New Roman" w:cs="Times New Roman"/>
          <w:sz w:val="24"/>
          <w:szCs w:val="24"/>
        </w:rPr>
        <w:t>ПРИКАЗ</w:t>
      </w:r>
    </w:p>
    <w:p w:rsidR="00A0421E" w:rsidRPr="00A0421E" w:rsidRDefault="00A0421E">
      <w:pPr>
        <w:pStyle w:val="ConsPlusTitle"/>
        <w:jc w:val="center"/>
        <w:rPr>
          <w:rFonts w:ascii="Times New Roman" w:hAnsi="Times New Roman" w:cs="Times New Roman"/>
          <w:sz w:val="24"/>
          <w:szCs w:val="24"/>
        </w:rPr>
      </w:pPr>
      <w:r w:rsidRPr="00A0421E">
        <w:rPr>
          <w:rFonts w:ascii="Times New Roman" w:hAnsi="Times New Roman" w:cs="Times New Roman"/>
          <w:sz w:val="24"/>
          <w:szCs w:val="24"/>
        </w:rPr>
        <w:t>от 1 декабря 2010 г. N 157н</w:t>
      </w:r>
    </w:p>
    <w:p w:rsidR="00A0421E" w:rsidRPr="00A0421E" w:rsidRDefault="00A0421E">
      <w:pPr>
        <w:pStyle w:val="ConsPlusTitle"/>
        <w:jc w:val="center"/>
        <w:rPr>
          <w:rFonts w:ascii="Times New Roman" w:hAnsi="Times New Roman" w:cs="Times New Roman"/>
          <w:sz w:val="24"/>
          <w:szCs w:val="24"/>
        </w:rPr>
      </w:pPr>
    </w:p>
    <w:p w:rsidR="00A0421E" w:rsidRPr="00A0421E" w:rsidRDefault="00A0421E">
      <w:pPr>
        <w:pStyle w:val="ConsPlusTitle"/>
        <w:jc w:val="center"/>
        <w:rPr>
          <w:rFonts w:ascii="Times New Roman" w:hAnsi="Times New Roman" w:cs="Times New Roman"/>
          <w:sz w:val="24"/>
          <w:szCs w:val="24"/>
        </w:rPr>
      </w:pPr>
      <w:r w:rsidRPr="00A0421E">
        <w:rPr>
          <w:rFonts w:ascii="Times New Roman" w:hAnsi="Times New Roman" w:cs="Times New Roman"/>
          <w:sz w:val="24"/>
          <w:szCs w:val="24"/>
        </w:rPr>
        <w:t>ОБ УТВЕРЖДЕНИИ ЕДИНОГО ПЛАНА СЧЕТОВ БУХГАЛТЕРСКОГО УЧЕТА</w:t>
      </w:r>
    </w:p>
    <w:p w:rsidR="00A0421E" w:rsidRPr="00A0421E" w:rsidRDefault="00A0421E">
      <w:pPr>
        <w:pStyle w:val="ConsPlusTitle"/>
        <w:jc w:val="center"/>
        <w:rPr>
          <w:rFonts w:ascii="Times New Roman" w:hAnsi="Times New Roman" w:cs="Times New Roman"/>
          <w:sz w:val="24"/>
          <w:szCs w:val="24"/>
        </w:rPr>
      </w:pPr>
      <w:r w:rsidRPr="00A0421E">
        <w:rPr>
          <w:rFonts w:ascii="Times New Roman" w:hAnsi="Times New Roman" w:cs="Times New Roman"/>
          <w:sz w:val="24"/>
          <w:szCs w:val="24"/>
        </w:rPr>
        <w:t>ДЛЯ ОРГАНОВ ГОСУДАРСТВЕННОЙ ВЛАСТИ (ГОСУДАРСТВЕННЫХ</w:t>
      </w:r>
    </w:p>
    <w:p w:rsidR="00A0421E" w:rsidRPr="00A0421E" w:rsidRDefault="00A0421E">
      <w:pPr>
        <w:pStyle w:val="ConsPlusTitle"/>
        <w:jc w:val="center"/>
        <w:rPr>
          <w:rFonts w:ascii="Times New Roman" w:hAnsi="Times New Roman" w:cs="Times New Roman"/>
          <w:sz w:val="24"/>
          <w:szCs w:val="24"/>
        </w:rPr>
      </w:pPr>
      <w:r w:rsidRPr="00A0421E">
        <w:rPr>
          <w:rFonts w:ascii="Times New Roman" w:hAnsi="Times New Roman" w:cs="Times New Roman"/>
          <w:sz w:val="24"/>
          <w:szCs w:val="24"/>
        </w:rPr>
        <w:t>ОРГАНОВ), ОРГАНОВ МЕСТНОГО САМОУПРАВЛЕНИЯ, ОРГАНОВ</w:t>
      </w:r>
    </w:p>
    <w:p w:rsidR="00A0421E" w:rsidRPr="00A0421E" w:rsidRDefault="00A0421E">
      <w:pPr>
        <w:pStyle w:val="ConsPlusTitle"/>
        <w:jc w:val="center"/>
        <w:rPr>
          <w:rFonts w:ascii="Times New Roman" w:hAnsi="Times New Roman" w:cs="Times New Roman"/>
          <w:sz w:val="24"/>
          <w:szCs w:val="24"/>
        </w:rPr>
      </w:pPr>
      <w:r w:rsidRPr="00A0421E">
        <w:rPr>
          <w:rFonts w:ascii="Times New Roman" w:hAnsi="Times New Roman" w:cs="Times New Roman"/>
          <w:sz w:val="24"/>
          <w:szCs w:val="24"/>
        </w:rPr>
        <w:t>УПРАВЛЕНИЯ ГОСУДАРСТВЕННЫМИ ВНЕБЮДЖЕТНЫМИ ФОНДАМИ,</w:t>
      </w:r>
    </w:p>
    <w:p w:rsidR="00A0421E" w:rsidRPr="00A0421E" w:rsidRDefault="00A0421E">
      <w:pPr>
        <w:pStyle w:val="ConsPlusTitle"/>
        <w:jc w:val="center"/>
        <w:rPr>
          <w:rFonts w:ascii="Times New Roman" w:hAnsi="Times New Roman" w:cs="Times New Roman"/>
          <w:sz w:val="24"/>
          <w:szCs w:val="24"/>
        </w:rPr>
      </w:pPr>
      <w:r w:rsidRPr="00A0421E">
        <w:rPr>
          <w:rFonts w:ascii="Times New Roman" w:hAnsi="Times New Roman" w:cs="Times New Roman"/>
          <w:sz w:val="24"/>
          <w:szCs w:val="24"/>
        </w:rPr>
        <w:t>ГОСУДАРСТВЕННЫХ АКАДЕМИЙ НАУК, ГОСУДАРСТВЕННЫХ</w:t>
      </w:r>
    </w:p>
    <w:p w:rsidR="00A0421E" w:rsidRPr="00A0421E" w:rsidRDefault="00A0421E">
      <w:pPr>
        <w:pStyle w:val="ConsPlusTitle"/>
        <w:jc w:val="center"/>
        <w:rPr>
          <w:rFonts w:ascii="Times New Roman" w:hAnsi="Times New Roman" w:cs="Times New Roman"/>
          <w:sz w:val="24"/>
          <w:szCs w:val="24"/>
        </w:rPr>
      </w:pPr>
      <w:r w:rsidRPr="00A0421E">
        <w:rPr>
          <w:rFonts w:ascii="Times New Roman" w:hAnsi="Times New Roman" w:cs="Times New Roman"/>
          <w:sz w:val="24"/>
          <w:szCs w:val="24"/>
        </w:rPr>
        <w:t>(МУНИЦИПАЛЬНЫХ) УЧРЕЖДЕНИЙ И ИНСТРУКЦИИ</w:t>
      </w:r>
    </w:p>
    <w:p w:rsidR="00A0421E" w:rsidRPr="00A0421E" w:rsidRDefault="00A0421E">
      <w:pPr>
        <w:pStyle w:val="ConsPlusTitle"/>
        <w:jc w:val="center"/>
        <w:rPr>
          <w:rFonts w:ascii="Times New Roman" w:hAnsi="Times New Roman" w:cs="Times New Roman"/>
          <w:sz w:val="24"/>
          <w:szCs w:val="24"/>
        </w:rPr>
      </w:pPr>
      <w:r w:rsidRPr="00A0421E">
        <w:rPr>
          <w:rFonts w:ascii="Times New Roman" w:hAnsi="Times New Roman" w:cs="Times New Roman"/>
          <w:sz w:val="24"/>
          <w:szCs w:val="24"/>
        </w:rPr>
        <w:t>ПО ЕГО ПРИМЕНЕНИЮ</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Список изменяющих документов</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 xml:space="preserve">(в ред. Приказов Минфина России от 12.10.2012 </w:t>
      </w:r>
      <w:hyperlink r:id="rId5" w:history="1">
        <w:r w:rsidRPr="00A0421E">
          <w:rPr>
            <w:rFonts w:ascii="Times New Roman" w:hAnsi="Times New Roman" w:cs="Times New Roman"/>
            <w:color w:val="0000FF"/>
            <w:sz w:val="24"/>
            <w:szCs w:val="24"/>
          </w:rPr>
          <w:t>N 134н</w:t>
        </w:r>
      </w:hyperlink>
      <w:r w:rsidRPr="00A0421E">
        <w:rPr>
          <w:rFonts w:ascii="Times New Roman" w:hAnsi="Times New Roman" w:cs="Times New Roman"/>
          <w:sz w:val="24"/>
          <w:szCs w:val="24"/>
        </w:rPr>
        <w:t>,</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 xml:space="preserve">от 29.08.2014 </w:t>
      </w:r>
      <w:hyperlink r:id="rId6" w:history="1">
        <w:r w:rsidRPr="00A0421E">
          <w:rPr>
            <w:rFonts w:ascii="Times New Roman" w:hAnsi="Times New Roman" w:cs="Times New Roman"/>
            <w:color w:val="0000FF"/>
            <w:sz w:val="24"/>
            <w:szCs w:val="24"/>
          </w:rPr>
          <w:t>N 89н</w:t>
        </w:r>
      </w:hyperlink>
      <w:r w:rsidRPr="00A0421E">
        <w:rPr>
          <w:rFonts w:ascii="Times New Roman" w:hAnsi="Times New Roman" w:cs="Times New Roman"/>
          <w:sz w:val="24"/>
          <w:szCs w:val="24"/>
        </w:rPr>
        <w:t xml:space="preserve">, от 06.08.2015 </w:t>
      </w:r>
      <w:hyperlink r:id="rId7" w:history="1">
        <w:r w:rsidRPr="00A0421E">
          <w:rPr>
            <w:rFonts w:ascii="Times New Roman" w:hAnsi="Times New Roman" w:cs="Times New Roman"/>
            <w:color w:val="0000FF"/>
            <w:sz w:val="24"/>
            <w:szCs w:val="24"/>
          </w:rPr>
          <w:t>N 124н</w:t>
        </w:r>
      </w:hyperlink>
      <w:r w:rsidRPr="00A0421E">
        <w:rPr>
          <w:rFonts w:ascii="Times New Roman" w:hAnsi="Times New Roman" w:cs="Times New Roman"/>
          <w:sz w:val="24"/>
          <w:szCs w:val="24"/>
        </w:rPr>
        <w:t>)</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На основании </w:t>
      </w:r>
      <w:hyperlink r:id="rId8" w:history="1">
        <w:r w:rsidRPr="00A0421E">
          <w:rPr>
            <w:rFonts w:ascii="Times New Roman" w:hAnsi="Times New Roman" w:cs="Times New Roman"/>
            <w:color w:val="0000FF"/>
            <w:sz w:val="24"/>
            <w:szCs w:val="24"/>
          </w:rPr>
          <w:t>статьи 165</w:t>
        </w:r>
      </w:hyperlink>
      <w:r w:rsidRPr="00A0421E">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2005, N 1, ст. 8; 2006, N 1, ст. 8; 2007, N 18, ст. 2117; N 45, ст. 5424), </w:t>
      </w:r>
      <w:hyperlink r:id="rId9" w:history="1">
        <w:r w:rsidRPr="00A0421E">
          <w:rPr>
            <w:rFonts w:ascii="Times New Roman" w:hAnsi="Times New Roman" w:cs="Times New Roman"/>
            <w:color w:val="0000FF"/>
            <w:sz w:val="24"/>
            <w:szCs w:val="24"/>
          </w:rPr>
          <w:t>пунктов 4</w:t>
        </w:r>
      </w:hyperlink>
      <w:r w:rsidRPr="00A0421E">
        <w:rPr>
          <w:rFonts w:ascii="Times New Roman" w:hAnsi="Times New Roman" w:cs="Times New Roman"/>
          <w:sz w:val="24"/>
          <w:szCs w:val="24"/>
        </w:rPr>
        <w:t xml:space="preserve"> и </w:t>
      </w:r>
      <w:hyperlink r:id="rId10" w:history="1">
        <w:r w:rsidRPr="00A0421E">
          <w:rPr>
            <w:rFonts w:ascii="Times New Roman" w:hAnsi="Times New Roman" w:cs="Times New Roman"/>
            <w:color w:val="0000FF"/>
            <w:sz w:val="24"/>
            <w:szCs w:val="24"/>
          </w:rPr>
          <w:t>5</w:t>
        </w:r>
      </w:hyperlink>
      <w:r w:rsidRPr="00A0421E">
        <w:rPr>
          <w:rFonts w:ascii="Times New Roman" w:hAnsi="Times New Roman" w:cs="Times New Roman"/>
          <w:sz w:val="24"/>
          <w:szCs w:val="24"/>
        </w:rPr>
        <w:t xml:space="preserve"> Постановления Правительства Российской Федерации от 7 апреля 2004 г. N 185 "Вопросы Министерства финансов Российской Федерации" (Собрание законодательства Российской Федерации, 2004, N 15, ст. 1478; N 49, ст. 4908; 2007, N 45, ст. 5491; 2008, N 5, ст. 411) и в целях установления единого порядка ведения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академиями наук, государственными (муниципальными) учреждениями приказываю:</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 Утвердить Единый план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согласно </w:t>
      </w:r>
      <w:hyperlink w:anchor="P59" w:history="1">
        <w:r w:rsidRPr="00A0421E">
          <w:rPr>
            <w:rFonts w:ascii="Times New Roman" w:hAnsi="Times New Roman" w:cs="Times New Roman"/>
            <w:color w:val="0000FF"/>
            <w:sz w:val="24"/>
            <w:szCs w:val="24"/>
          </w:rPr>
          <w:t>приложению N 1</w:t>
        </w:r>
      </w:hyperlink>
      <w:r w:rsidRPr="00A0421E">
        <w:rPr>
          <w:rFonts w:ascii="Times New Roman" w:hAnsi="Times New Roman" w:cs="Times New Roman"/>
          <w:sz w:val="24"/>
          <w:szCs w:val="24"/>
        </w:rPr>
        <w:t xml:space="preserve"> к настоящему Приказу.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 Утвердить Инструкцию по применению Единого </w:t>
      </w:r>
      <w:hyperlink w:anchor="P59" w:history="1">
        <w:r w:rsidRPr="00A0421E">
          <w:rPr>
            <w:rFonts w:ascii="Times New Roman" w:hAnsi="Times New Roman" w:cs="Times New Roman"/>
            <w:color w:val="0000FF"/>
            <w:sz w:val="24"/>
            <w:szCs w:val="24"/>
          </w:rPr>
          <w:t>плана</w:t>
        </w:r>
      </w:hyperlink>
      <w:r w:rsidRPr="00A0421E">
        <w:rPr>
          <w:rFonts w:ascii="Times New Roman" w:hAnsi="Times New Roman" w:cs="Times New Roman"/>
          <w:sz w:val="24"/>
          <w:szCs w:val="24"/>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согласно </w:t>
      </w:r>
      <w:hyperlink w:anchor="P2118" w:history="1">
        <w:r w:rsidRPr="00A0421E">
          <w:rPr>
            <w:rFonts w:ascii="Times New Roman" w:hAnsi="Times New Roman" w:cs="Times New Roman"/>
            <w:color w:val="0000FF"/>
            <w:sz w:val="24"/>
            <w:szCs w:val="24"/>
          </w:rPr>
          <w:t>приложению N 2</w:t>
        </w:r>
      </w:hyperlink>
      <w:r w:rsidRPr="00A0421E">
        <w:rPr>
          <w:rFonts w:ascii="Times New Roman" w:hAnsi="Times New Roman" w:cs="Times New Roman"/>
          <w:sz w:val="24"/>
          <w:szCs w:val="24"/>
        </w:rPr>
        <w:t xml:space="preserve"> к настоящему Приказу.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 Настоящий Приказ вступает в силу с 1 января 2011 года.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3.1. Настоящий приказ распространяется на: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а) Государственную корпорацию по атомной энергии "Росатом", Государственную корпорацию по космической деятельности "Роскосмос" в части ведения бюджетного учета фактов хозяйственной жизни, возникающих при осуществлении полномочий главного распорядителя бюджетных средств, получателя бюджетных средств, главного администратора доходов бюджета и администратора доходов бюджета, а также при передаче на безвозмездной основе на основании соглашений своих полномочий государственного заказчика по заключению и исполнению от имени Российской Федерации государственных контрактов, в том числе в рамках государственного оборонного заказа, от лица указанных корпораций при осуществлении бюджетных инвестиций в объекты капитального строительства государственной собственности Российской Федерации (за исключением полномочий, связанных с введением в установленном порядке в эксплуатацию объектов государственной собственности Российской Федерации) и на приобретение объектов недвижимого имущества в государственную собственность Российской </w:t>
      </w:r>
      <w:r w:rsidRPr="00A0421E">
        <w:rPr>
          <w:rFonts w:ascii="Times New Roman" w:hAnsi="Times New Roman" w:cs="Times New Roman"/>
          <w:sz w:val="24"/>
          <w:szCs w:val="24"/>
        </w:rPr>
        <w:lastRenderedPageBreak/>
        <w:t>Федерации федеральным государственным унитарным предприятиям, в отношении которых указанные корпорации осуществляют от имени Российской Федерации полномочия собственника имущества, в соответствии с бюджетным законодательством;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б) государственные (муниципальные) унитарные предприятия в части ведения бюджетного учета фактов хозяйственной жизни, возникающих при осуществлении на основании соглашений полномочий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органов государственной власти (государственных органов), органов управления государственными внебюджетными фондами, органов местного самоуправления, являющихся государственными (муниципальными) заказчиками, при осуществлении бюджетных инвестиций в объекты государственной (муниципальной) собственности и получающие бюджетные инвестиции в объекты капитального строительства государственной (муниципальной) собственности и (или) на приобретение объектов недвижимости государственной (муниципальной) собственности в порядке, установленном для получателей бюджетных средств.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(п. 3.1 в ред. </w:t>
      </w:r>
      <w:hyperlink r:id="rId11"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06.08.2015 N 124н)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4. Признать утратившими силу:</w:t>
      </w:r>
    </w:p>
    <w:p w:rsidR="00A0421E" w:rsidRPr="00A0421E" w:rsidRDefault="00A0421E">
      <w:pPr>
        <w:pStyle w:val="ConsPlusNormal"/>
        <w:ind w:firstLine="540"/>
        <w:jc w:val="both"/>
        <w:rPr>
          <w:rFonts w:ascii="Times New Roman" w:hAnsi="Times New Roman" w:cs="Times New Roman"/>
          <w:sz w:val="24"/>
          <w:szCs w:val="24"/>
        </w:rPr>
      </w:pPr>
      <w:hyperlink r:id="rId12" w:history="1">
        <w:r w:rsidRPr="00A0421E">
          <w:rPr>
            <w:rFonts w:ascii="Times New Roman" w:hAnsi="Times New Roman" w:cs="Times New Roman"/>
            <w:color w:val="0000FF"/>
            <w:sz w:val="24"/>
            <w:szCs w:val="24"/>
          </w:rPr>
          <w:t>Приказ</w:t>
        </w:r>
      </w:hyperlink>
      <w:r w:rsidRPr="00A0421E">
        <w:rPr>
          <w:rFonts w:ascii="Times New Roman" w:hAnsi="Times New Roman" w:cs="Times New Roman"/>
          <w:sz w:val="24"/>
          <w:szCs w:val="24"/>
        </w:rPr>
        <w:t xml:space="preserve"> Министерства финансов Российской Федерации от 30 декабря 2008 г. N 148н "Об утверждении Инструкции по бюджетному учету" (зарегистрирован в Министерстве юстиции Российской Федерации 12 февраля 2009 г., регистрационный номер 13309; Российская газета, 2009, 6 марта);</w:t>
      </w:r>
    </w:p>
    <w:p w:rsidR="00A0421E" w:rsidRPr="00A0421E" w:rsidRDefault="00A0421E">
      <w:pPr>
        <w:pStyle w:val="ConsPlusNormal"/>
        <w:ind w:firstLine="540"/>
        <w:jc w:val="both"/>
        <w:rPr>
          <w:rFonts w:ascii="Times New Roman" w:hAnsi="Times New Roman" w:cs="Times New Roman"/>
          <w:sz w:val="24"/>
          <w:szCs w:val="24"/>
        </w:rPr>
      </w:pPr>
      <w:hyperlink r:id="rId13" w:history="1">
        <w:r w:rsidRPr="00A0421E">
          <w:rPr>
            <w:rFonts w:ascii="Times New Roman" w:hAnsi="Times New Roman" w:cs="Times New Roman"/>
            <w:color w:val="0000FF"/>
            <w:sz w:val="24"/>
            <w:szCs w:val="24"/>
          </w:rPr>
          <w:t>Приказ</w:t>
        </w:r>
      </w:hyperlink>
      <w:r w:rsidRPr="00A0421E">
        <w:rPr>
          <w:rFonts w:ascii="Times New Roman" w:hAnsi="Times New Roman" w:cs="Times New Roman"/>
          <w:sz w:val="24"/>
          <w:szCs w:val="24"/>
        </w:rPr>
        <w:t xml:space="preserve"> Министерства финансов Российской Федерации от 3 июля 2009 г. N 69н "О внесении изменений в Инструкцию по бюджетному учету, утвержденную Приказом Министерства финансов Российской Федерации от 30 декабря 2008 г. N 148н" (зарегистрирован в Министерстве юстиции Российской Федерации 13 августа 2009 г., регистрационный номер 14524; Российская газета, 2009, 2 сентября);</w:t>
      </w:r>
    </w:p>
    <w:p w:rsidR="00A0421E" w:rsidRPr="00A0421E" w:rsidRDefault="00A0421E">
      <w:pPr>
        <w:pStyle w:val="ConsPlusNormal"/>
        <w:ind w:firstLine="540"/>
        <w:jc w:val="both"/>
        <w:rPr>
          <w:rFonts w:ascii="Times New Roman" w:hAnsi="Times New Roman" w:cs="Times New Roman"/>
          <w:sz w:val="24"/>
          <w:szCs w:val="24"/>
        </w:rPr>
      </w:pPr>
      <w:hyperlink r:id="rId14" w:history="1">
        <w:r w:rsidRPr="00A0421E">
          <w:rPr>
            <w:rFonts w:ascii="Times New Roman" w:hAnsi="Times New Roman" w:cs="Times New Roman"/>
            <w:color w:val="0000FF"/>
            <w:sz w:val="24"/>
            <w:szCs w:val="24"/>
          </w:rPr>
          <w:t>Приказ</w:t>
        </w:r>
      </w:hyperlink>
      <w:r w:rsidRPr="00A0421E">
        <w:rPr>
          <w:rFonts w:ascii="Times New Roman" w:hAnsi="Times New Roman" w:cs="Times New Roman"/>
          <w:sz w:val="24"/>
          <w:szCs w:val="24"/>
        </w:rPr>
        <w:t xml:space="preserve"> Министерства финансов Российской Федерации от 30 декабря 2009 г. N 152н "О внесении изменений в Инструкцию по бюджетному учету, утвержденную Приказом Министерства финансов Российской Федерации от 30 декабря 2008 г. N 148н" (зарегистрирован в Министерстве юстиции Российской Федерации 4 февраля 2010 г., регистрационный номер 16247; Российская газета, 2010, 19 февраля).</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Заместитель</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Председателя Правительства</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Российской Федерации -</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Министр финансов</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Российской Федерации</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А.Л.КУДРИН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Приложение N 1</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к Приказу Министерства финансов</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Российской Федерации</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"Об утверждении Единого плана</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счетов бухгалтерского учета</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для органов государственной</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власти (государственных органов),</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органов местного самоуправления,</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органов управления государственными</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внебюджетными фондами, государственных</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lastRenderedPageBreak/>
        <w:t>академий наук, государственных</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(муниципальных) учреждений</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и Инструкции по его применению"</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от 1 декабря 2010 г. N 157н</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Title"/>
        <w:jc w:val="center"/>
        <w:rPr>
          <w:rFonts w:ascii="Times New Roman" w:hAnsi="Times New Roman" w:cs="Times New Roman"/>
          <w:sz w:val="24"/>
          <w:szCs w:val="24"/>
        </w:rPr>
      </w:pPr>
      <w:bookmarkStart w:id="1" w:name="P59"/>
      <w:bookmarkEnd w:id="1"/>
      <w:r w:rsidRPr="00A0421E">
        <w:rPr>
          <w:rFonts w:ascii="Times New Roman" w:hAnsi="Times New Roman" w:cs="Times New Roman"/>
          <w:sz w:val="24"/>
          <w:szCs w:val="24"/>
        </w:rPr>
        <w:t>ЕДИНЫЙ ПЛАН СЧЕТОВ БУХГАЛТЕРСКОГО УЧЕТА</w:t>
      </w:r>
    </w:p>
    <w:p w:rsidR="00A0421E" w:rsidRPr="00A0421E" w:rsidRDefault="00A0421E">
      <w:pPr>
        <w:pStyle w:val="ConsPlusTitle"/>
        <w:jc w:val="center"/>
        <w:rPr>
          <w:rFonts w:ascii="Times New Roman" w:hAnsi="Times New Roman" w:cs="Times New Roman"/>
          <w:sz w:val="24"/>
          <w:szCs w:val="24"/>
        </w:rPr>
      </w:pPr>
      <w:r w:rsidRPr="00A0421E">
        <w:rPr>
          <w:rFonts w:ascii="Times New Roman" w:hAnsi="Times New Roman" w:cs="Times New Roman"/>
          <w:sz w:val="24"/>
          <w:szCs w:val="24"/>
        </w:rPr>
        <w:t>ДЛЯ ОРГАНОВ ГОСУДАРСТВЕННОЙ ВЛАСТИ (ГОСУДАРСТВЕННЫХ</w:t>
      </w:r>
    </w:p>
    <w:p w:rsidR="00A0421E" w:rsidRPr="00A0421E" w:rsidRDefault="00A0421E">
      <w:pPr>
        <w:pStyle w:val="ConsPlusTitle"/>
        <w:jc w:val="center"/>
        <w:rPr>
          <w:rFonts w:ascii="Times New Roman" w:hAnsi="Times New Roman" w:cs="Times New Roman"/>
          <w:sz w:val="24"/>
          <w:szCs w:val="24"/>
        </w:rPr>
      </w:pPr>
      <w:r w:rsidRPr="00A0421E">
        <w:rPr>
          <w:rFonts w:ascii="Times New Roman" w:hAnsi="Times New Roman" w:cs="Times New Roman"/>
          <w:sz w:val="24"/>
          <w:szCs w:val="24"/>
        </w:rPr>
        <w:t>ОРГАНОВ), ОРГАНОВ МЕСТНОГО САМОУПРАВЛЕНИЯ, ОРГАНОВ</w:t>
      </w:r>
    </w:p>
    <w:p w:rsidR="00A0421E" w:rsidRPr="00A0421E" w:rsidRDefault="00A0421E">
      <w:pPr>
        <w:pStyle w:val="ConsPlusTitle"/>
        <w:jc w:val="center"/>
        <w:rPr>
          <w:rFonts w:ascii="Times New Roman" w:hAnsi="Times New Roman" w:cs="Times New Roman"/>
          <w:sz w:val="24"/>
          <w:szCs w:val="24"/>
        </w:rPr>
      </w:pPr>
      <w:r w:rsidRPr="00A0421E">
        <w:rPr>
          <w:rFonts w:ascii="Times New Roman" w:hAnsi="Times New Roman" w:cs="Times New Roman"/>
          <w:sz w:val="24"/>
          <w:szCs w:val="24"/>
        </w:rPr>
        <w:t>УПРАВЛЕНИЯ ГОСУДАРСТВЕННЫМИ ВНЕБЮДЖЕТНЫМИ ФОНДАМИ,</w:t>
      </w:r>
    </w:p>
    <w:p w:rsidR="00A0421E" w:rsidRPr="00A0421E" w:rsidRDefault="00A0421E">
      <w:pPr>
        <w:pStyle w:val="ConsPlusTitle"/>
        <w:jc w:val="center"/>
        <w:rPr>
          <w:rFonts w:ascii="Times New Roman" w:hAnsi="Times New Roman" w:cs="Times New Roman"/>
          <w:sz w:val="24"/>
          <w:szCs w:val="24"/>
        </w:rPr>
      </w:pPr>
      <w:r w:rsidRPr="00A0421E">
        <w:rPr>
          <w:rFonts w:ascii="Times New Roman" w:hAnsi="Times New Roman" w:cs="Times New Roman"/>
          <w:sz w:val="24"/>
          <w:szCs w:val="24"/>
        </w:rPr>
        <w:t>ГОСУДАРСТВЕННЫХ АКАДЕМИЙ НАУК, ГОСУДАРСТВЕННЫХ</w:t>
      </w:r>
    </w:p>
    <w:p w:rsidR="00A0421E" w:rsidRPr="00A0421E" w:rsidRDefault="00A0421E">
      <w:pPr>
        <w:pStyle w:val="ConsPlusTitle"/>
        <w:jc w:val="center"/>
        <w:rPr>
          <w:rFonts w:ascii="Times New Roman" w:hAnsi="Times New Roman" w:cs="Times New Roman"/>
          <w:sz w:val="24"/>
          <w:szCs w:val="24"/>
        </w:rPr>
      </w:pPr>
      <w:r w:rsidRPr="00A0421E">
        <w:rPr>
          <w:rFonts w:ascii="Times New Roman" w:hAnsi="Times New Roman" w:cs="Times New Roman"/>
          <w:sz w:val="24"/>
          <w:szCs w:val="24"/>
        </w:rPr>
        <w:t>(МУНИЦИПАЛЬНЫХ) УЧРЕЖДЕНИЙ</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Список изменяющих документов</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 xml:space="preserve">(в ред. Приказов Минфина России от 12.10.2012 </w:t>
      </w:r>
      <w:hyperlink r:id="rId15" w:history="1">
        <w:r w:rsidRPr="00A0421E">
          <w:rPr>
            <w:rFonts w:ascii="Times New Roman" w:hAnsi="Times New Roman" w:cs="Times New Roman"/>
            <w:color w:val="0000FF"/>
            <w:sz w:val="24"/>
            <w:szCs w:val="24"/>
          </w:rPr>
          <w:t>N 134н</w:t>
        </w:r>
      </w:hyperlink>
      <w:r w:rsidRPr="00A0421E">
        <w:rPr>
          <w:rFonts w:ascii="Times New Roman" w:hAnsi="Times New Roman" w:cs="Times New Roman"/>
          <w:sz w:val="24"/>
          <w:szCs w:val="24"/>
        </w:rPr>
        <w:t>,</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 xml:space="preserve">от 29.08.2014 </w:t>
      </w:r>
      <w:hyperlink r:id="rId16" w:history="1">
        <w:r w:rsidRPr="00A0421E">
          <w:rPr>
            <w:rFonts w:ascii="Times New Roman" w:hAnsi="Times New Roman" w:cs="Times New Roman"/>
            <w:color w:val="0000FF"/>
            <w:sz w:val="24"/>
            <w:szCs w:val="24"/>
          </w:rPr>
          <w:t>N 89н</w:t>
        </w:r>
      </w:hyperlink>
      <w:r w:rsidRPr="00A0421E">
        <w:rPr>
          <w:rFonts w:ascii="Times New Roman" w:hAnsi="Times New Roman" w:cs="Times New Roman"/>
          <w:sz w:val="24"/>
          <w:szCs w:val="24"/>
        </w:rPr>
        <w:t xml:space="preserve">, от 06.08.2015 </w:t>
      </w:r>
      <w:hyperlink r:id="rId17" w:history="1">
        <w:r w:rsidRPr="00A0421E">
          <w:rPr>
            <w:rFonts w:ascii="Times New Roman" w:hAnsi="Times New Roman" w:cs="Times New Roman"/>
            <w:color w:val="0000FF"/>
            <w:sz w:val="24"/>
            <w:szCs w:val="24"/>
          </w:rPr>
          <w:t>N 124н</w:t>
        </w:r>
      </w:hyperlink>
      <w:r w:rsidRPr="00A0421E">
        <w:rPr>
          <w:rFonts w:ascii="Times New Roman" w:hAnsi="Times New Roman" w:cs="Times New Roman"/>
          <w:sz w:val="24"/>
          <w:szCs w:val="24"/>
        </w:rPr>
        <w:t>)</w:t>
      </w:r>
    </w:p>
    <w:p w:rsidR="00A0421E" w:rsidRPr="00A0421E" w:rsidRDefault="00A0421E">
      <w:pPr>
        <w:rPr>
          <w:rFonts w:ascii="Times New Roman" w:hAnsi="Times New Roman" w:cs="Times New Roman"/>
          <w:sz w:val="24"/>
          <w:szCs w:val="24"/>
        </w:rPr>
        <w:sectPr w:rsidR="00A0421E" w:rsidRPr="00A0421E" w:rsidSect="00A0421E">
          <w:type w:val="continuous"/>
          <w:pgSz w:w="11906" w:h="16838"/>
          <w:pgMar w:top="1134" w:right="567" w:bottom="1134" w:left="1134" w:header="708" w:footer="708" w:gutter="0"/>
          <w:cols w:space="708"/>
          <w:docGrid w:linePitch="360"/>
        </w:sectPr>
      </w:pPr>
    </w:p>
    <w:p w:rsidR="00A0421E" w:rsidRPr="00A0421E" w:rsidRDefault="00A0421E">
      <w:pPr>
        <w:pStyle w:val="ConsPlusNormal"/>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84"/>
        <w:gridCol w:w="1674"/>
        <w:gridCol w:w="949"/>
        <w:gridCol w:w="735"/>
        <w:gridCol w:w="2264"/>
        <w:gridCol w:w="2494"/>
      </w:tblGrid>
      <w:tr w:rsidR="00A0421E" w:rsidRPr="00A0421E">
        <w:tc>
          <w:tcPr>
            <w:tcW w:w="2884" w:type="dxa"/>
            <w:vMerge w:val="restart"/>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Наименование</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БАЛАНСОВОГО СЧЕТА</w:t>
            </w:r>
          </w:p>
        </w:tc>
        <w:tc>
          <w:tcPr>
            <w:tcW w:w="3358" w:type="dxa"/>
            <w:gridSpan w:val="3"/>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Синтетический счет объекта учета</w:t>
            </w:r>
          </w:p>
        </w:tc>
        <w:tc>
          <w:tcPr>
            <w:tcW w:w="2264" w:type="dxa"/>
            <w:vMerge w:val="restart"/>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Наименование группы</w:t>
            </w:r>
          </w:p>
        </w:tc>
        <w:tc>
          <w:tcPr>
            <w:tcW w:w="2494" w:type="dxa"/>
            <w:vMerge w:val="restart"/>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Наименование вида</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3358" w:type="dxa"/>
            <w:gridSpan w:val="3"/>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коды счета</w:t>
            </w:r>
          </w:p>
        </w:tc>
        <w:tc>
          <w:tcPr>
            <w:tcW w:w="2264" w:type="dxa"/>
            <w:vMerge/>
          </w:tcPr>
          <w:p w:rsidR="00A0421E" w:rsidRPr="00A0421E" w:rsidRDefault="00A0421E">
            <w:pPr>
              <w:rPr>
                <w:rFonts w:ascii="Times New Roman" w:hAnsi="Times New Roman" w:cs="Times New Roman"/>
                <w:sz w:val="24"/>
                <w:szCs w:val="24"/>
              </w:rPr>
            </w:pPr>
          </w:p>
        </w:tc>
        <w:tc>
          <w:tcPr>
            <w:tcW w:w="2494" w:type="dxa"/>
            <w:vMerge/>
          </w:tcPr>
          <w:p w:rsidR="00A0421E" w:rsidRPr="00A0421E" w:rsidRDefault="00A0421E">
            <w:pPr>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vMerge w:val="restart"/>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синтетический</w:t>
            </w:r>
          </w:p>
        </w:tc>
        <w:tc>
          <w:tcPr>
            <w:tcW w:w="1684" w:type="dxa"/>
            <w:gridSpan w:val="2"/>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аналитический</w:t>
            </w:r>
          </w:p>
        </w:tc>
        <w:tc>
          <w:tcPr>
            <w:tcW w:w="2264" w:type="dxa"/>
            <w:vMerge/>
          </w:tcPr>
          <w:p w:rsidR="00A0421E" w:rsidRPr="00A0421E" w:rsidRDefault="00A0421E">
            <w:pPr>
              <w:rPr>
                <w:rFonts w:ascii="Times New Roman" w:hAnsi="Times New Roman" w:cs="Times New Roman"/>
                <w:sz w:val="24"/>
                <w:szCs w:val="24"/>
              </w:rPr>
            </w:pPr>
          </w:p>
        </w:tc>
        <w:tc>
          <w:tcPr>
            <w:tcW w:w="2494" w:type="dxa"/>
            <w:vMerge/>
          </w:tcPr>
          <w:p w:rsidR="00A0421E" w:rsidRPr="00A0421E" w:rsidRDefault="00A0421E">
            <w:pPr>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vMerge/>
          </w:tcPr>
          <w:p w:rsidR="00A0421E" w:rsidRPr="00A0421E" w:rsidRDefault="00A0421E">
            <w:pPr>
              <w:rPr>
                <w:rFonts w:ascii="Times New Roman" w:hAnsi="Times New Roman" w:cs="Times New Roman"/>
                <w:sz w:val="24"/>
                <w:szCs w:val="24"/>
              </w:rPr>
            </w:pP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группа</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вид</w:t>
            </w:r>
          </w:p>
        </w:tc>
        <w:tc>
          <w:tcPr>
            <w:tcW w:w="2264" w:type="dxa"/>
            <w:vMerge/>
          </w:tcPr>
          <w:p w:rsidR="00A0421E" w:rsidRPr="00A0421E" w:rsidRDefault="00A0421E">
            <w:pPr>
              <w:rPr>
                <w:rFonts w:ascii="Times New Roman" w:hAnsi="Times New Roman" w:cs="Times New Roman"/>
                <w:sz w:val="24"/>
                <w:szCs w:val="24"/>
              </w:rPr>
            </w:pPr>
          </w:p>
        </w:tc>
        <w:tc>
          <w:tcPr>
            <w:tcW w:w="2494" w:type="dxa"/>
            <w:vMerge/>
          </w:tcPr>
          <w:p w:rsidR="00A0421E" w:rsidRPr="00A0421E" w:rsidRDefault="00A0421E">
            <w:pPr>
              <w:rPr>
                <w:rFonts w:ascii="Times New Roman" w:hAnsi="Times New Roman" w:cs="Times New Roman"/>
                <w:sz w:val="24"/>
                <w:szCs w:val="24"/>
              </w:rPr>
            </w:pPr>
          </w:p>
        </w:tc>
      </w:tr>
      <w:tr w:rsidR="00A0421E" w:rsidRPr="00A0421E">
        <w:tc>
          <w:tcPr>
            <w:tcW w:w="288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226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249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r>
      <w:tr w:rsidR="00A0421E" w:rsidRPr="00A0421E">
        <w:tc>
          <w:tcPr>
            <w:tcW w:w="11000" w:type="dxa"/>
            <w:gridSpan w:val="6"/>
          </w:tcPr>
          <w:p w:rsidR="00A0421E" w:rsidRPr="00A0421E" w:rsidRDefault="00A0421E">
            <w:pPr>
              <w:pStyle w:val="ConsPlusNormal"/>
              <w:jc w:val="center"/>
              <w:rPr>
                <w:rFonts w:ascii="Times New Roman" w:hAnsi="Times New Roman" w:cs="Times New Roman"/>
                <w:sz w:val="24"/>
                <w:szCs w:val="24"/>
              </w:rPr>
            </w:pPr>
            <w:bookmarkStart w:id="2" w:name="P85"/>
            <w:bookmarkEnd w:id="2"/>
            <w:r w:rsidRPr="00A0421E">
              <w:rPr>
                <w:rFonts w:ascii="Times New Roman" w:hAnsi="Times New Roman" w:cs="Times New Roman"/>
                <w:sz w:val="24"/>
                <w:szCs w:val="24"/>
              </w:rPr>
              <w:t>Раздел 1. Нефинансовые активы</w:t>
            </w:r>
          </w:p>
        </w:tc>
      </w:tr>
      <w:tr w:rsidR="00A0421E" w:rsidRPr="00A0421E">
        <w:tc>
          <w:tcPr>
            <w:tcW w:w="288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НЕФИНАНСОВЫЕ АКТИВЫ</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1 0 0</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val="restart"/>
          </w:tcPr>
          <w:p w:rsidR="00A0421E" w:rsidRPr="00A0421E" w:rsidRDefault="00A0421E">
            <w:pPr>
              <w:pStyle w:val="ConsPlusNormal"/>
              <w:rPr>
                <w:rFonts w:ascii="Times New Roman" w:hAnsi="Times New Roman" w:cs="Times New Roman"/>
                <w:sz w:val="24"/>
                <w:szCs w:val="24"/>
              </w:rPr>
            </w:pPr>
            <w:bookmarkStart w:id="3" w:name="P92"/>
            <w:bookmarkEnd w:id="3"/>
            <w:r w:rsidRPr="00A0421E">
              <w:rPr>
                <w:rFonts w:ascii="Times New Roman" w:hAnsi="Times New Roman" w:cs="Times New Roman"/>
                <w:sz w:val="24"/>
                <w:szCs w:val="24"/>
              </w:rPr>
              <w:t>Основные средства</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4" w:name="P98"/>
            <w:bookmarkEnd w:id="4"/>
            <w:r w:rsidRPr="00A0421E">
              <w:rPr>
                <w:rFonts w:ascii="Times New Roman" w:hAnsi="Times New Roman" w:cs="Times New Roman"/>
                <w:sz w:val="24"/>
                <w:szCs w:val="24"/>
              </w:rPr>
              <w:t>1 0 1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Основные средства - недвижимое имущество учреждения</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5" w:name="P103"/>
            <w:bookmarkEnd w:id="5"/>
            <w:r w:rsidRPr="00A0421E">
              <w:rPr>
                <w:rFonts w:ascii="Times New Roman" w:hAnsi="Times New Roman" w:cs="Times New Roman"/>
                <w:sz w:val="24"/>
                <w:szCs w:val="24"/>
              </w:rPr>
              <w:t>1 0 1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Основные средства - особо ценное движимое имущество учреждения</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6" w:name="P108"/>
            <w:bookmarkEnd w:id="6"/>
            <w:r w:rsidRPr="00A0421E">
              <w:rPr>
                <w:rFonts w:ascii="Times New Roman" w:hAnsi="Times New Roman" w:cs="Times New Roman"/>
                <w:sz w:val="24"/>
                <w:szCs w:val="24"/>
              </w:rPr>
              <w:t>1 0 1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Основные средства - иное движимое имущество учреждения</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7" w:name="P113"/>
            <w:bookmarkEnd w:id="7"/>
            <w:r w:rsidRPr="00A0421E">
              <w:rPr>
                <w:rFonts w:ascii="Times New Roman" w:hAnsi="Times New Roman" w:cs="Times New Roman"/>
                <w:sz w:val="24"/>
                <w:szCs w:val="24"/>
              </w:rPr>
              <w:t>1 0 1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 xml:space="preserve">Основные средства - </w:t>
            </w:r>
            <w:r w:rsidRPr="00A0421E">
              <w:rPr>
                <w:rFonts w:ascii="Times New Roman" w:hAnsi="Times New Roman" w:cs="Times New Roman"/>
                <w:sz w:val="24"/>
                <w:szCs w:val="24"/>
              </w:rPr>
              <w:lastRenderedPageBreak/>
              <w:t>предметы лизинга</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8" w:name="P118"/>
            <w:bookmarkEnd w:id="8"/>
            <w:r w:rsidRPr="00A0421E">
              <w:rPr>
                <w:rFonts w:ascii="Times New Roman" w:hAnsi="Times New Roman" w:cs="Times New Roman"/>
                <w:sz w:val="24"/>
                <w:szCs w:val="24"/>
              </w:rPr>
              <w:t>1 0 1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Жилые помещения</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9" w:name="P123"/>
            <w:bookmarkEnd w:id="9"/>
            <w:r w:rsidRPr="00A0421E">
              <w:rPr>
                <w:rFonts w:ascii="Times New Roman" w:hAnsi="Times New Roman" w:cs="Times New Roman"/>
                <w:sz w:val="24"/>
                <w:szCs w:val="24"/>
              </w:rPr>
              <w:t>1 0 1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Нежилые помещения</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0" w:name="P128"/>
            <w:bookmarkEnd w:id="10"/>
            <w:r w:rsidRPr="00A0421E">
              <w:rPr>
                <w:rFonts w:ascii="Times New Roman" w:hAnsi="Times New Roman" w:cs="Times New Roman"/>
                <w:sz w:val="24"/>
                <w:szCs w:val="24"/>
              </w:rPr>
              <w:t>1 0 1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Сооружения</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1" w:name="P133"/>
            <w:bookmarkEnd w:id="11"/>
            <w:r w:rsidRPr="00A0421E">
              <w:rPr>
                <w:rFonts w:ascii="Times New Roman" w:hAnsi="Times New Roman" w:cs="Times New Roman"/>
                <w:sz w:val="24"/>
                <w:szCs w:val="24"/>
              </w:rPr>
              <w:t>1 0 1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Машины и оборудование</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2" w:name="P138"/>
            <w:bookmarkEnd w:id="12"/>
            <w:r w:rsidRPr="00A0421E">
              <w:rPr>
                <w:rFonts w:ascii="Times New Roman" w:hAnsi="Times New Roman" w:cs="Times New Roman"/>
                <w:sz w:val="24"/>
                <w:szCs w:val="24"/>
              </w:rPr>
              <w:t>1 0 1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Транспортные средства</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3" w:name="P143"/>
            <w:bookmarkEnd w:id="13"/>
            <w:r w:rsidRPr="00A0421E">
              <w:rPr>
                <w:rFonts w:ascii="Times New Roman" w:hAnsi="Times New Roman" w:cs="Times New Roman"/>
                <w:sz w:val="24"/>
                <w:szCs w:val="24"/>
              </w:rPr>
              <w:t>1 0 1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Производственный и хозяйственный инвентарь</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4" w:name="P148"/>
            <w:bookmarkEnd w:id="14"/>
            <w:r w:rsidRPr="00A0421E">
              <w:rPr>
                <w:rFonts w:ascii="Times New Roman" w:hAnsi="Times New Roman" w:cs="Times New Roman"/>
                <w:sz w:val="24"/>
                <w:szCs w:val="24"/>
              </w:rPr>
              <w:t>1 0 1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7</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Библиотечный фонд</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5" w:name="P153"/>
            <w:bookmarkEnd w:id="15"/>
            <w:r w:rsidRPr="00A0421E">
              <w:rPr>
                <w:rFonts w:ascii="Times New Roman" w:hAnsi="Times New Roman" w:cs="Times New Roman"/>
                <w:sz w:val="24"/>
                <w:szCs w:val="24"/>
              </w:rPr>
              <w:t>1 0 1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8</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Прочие основные средства</w:t>
            </w:r>
          </w:p>
        </w:tc>
      </w:tr>
      <w:tr w:rsidR="00A0421E" w:rsidRPr="00A0421E">
        <w:tc>
          <w:tcPr>
            <w:tcW w:w="2884" w:type="dxa"/>
            <w:vMerge w:val="restart"/>
          </w:tcPr>
          <w:p w:rsidR="00A0421E" w:rsidRPr="00A0421E" w:rsidRDefault="00A0421E">
            <w:pPr>
              <w:pStyle w:val="ConsPlusNormal"/>
              <w:rPr>
                <w:rFonts w:ascii="Times New Roman" w:hAnsi="Times New Roman" w:cs="Times New Roman"/>
                <w:sz w:val="24"/>
                <w:szCs w:val="24"/>
              </w:rPr>
            </w:pPr>
            <w:bookmarkStart w:id="16" w:name="P158"/>
            <w:bookmarkEnd w:id="16"/>
            <w:r w:rsidRPr="00A0421E">
              <w:rPr>
                <w:rFonts w:ascii="Times New Roman" w:hAnsi="Times New Roman" w:cs="Times New Roman"/>
                <w:sz w:val="24"/>
                <w:szCs w:val="24"/>
              </w:rPr>
              <w:t>Нематериальные активы</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7" w:name="P164"/>
            <w:bookmarkEnd w:id="17"/>
            <w:r w:rsidRPr="00A0421E">
              <w:rPr>
                <w:rFonts w:ascii="Times New Roman" w:hAnsi="Times New Roman" w:cs="Times New Roman"/>
                <w:sz w:val="24"/>
                <w:szCs w:val="24"/>
              </w:rPr>
              <w:t>1 0 2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Нематериальные активы - особо ценное движимое имущество учреждения</w:t>
            </w: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по видам нематериальных активов</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8" w:name="P169"/>
            <w:bookmarkEnd w:id="18"/>
            <w:r w:rsidRPr="00A0421E">
              <w:rPr>
                <w:rFonts w:ascii="Times New Roman" w:hAnsi="Times New Roman" w:cs="Times New Roman"/>
                <w:sz w:val="24"/>
                <w:szCs w:val="24"/>
              </w:rPr>
              <w:t>1 0 2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Нематериальные активы - иное движимое имущество учреждения</w:t>
            </w: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по видам нематериальных активов</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9" w:name="P174"/>
            <w:bookmarkEnd w:id="19"/>
            <w:r w:rsidRPr="00A0421E">
              <w:rPr>
                <w:rFonts w:ascii="Times New Roman" w:hAnsi="Times New Roman" w:cs="Times New Roman"/>
                <w:sz w:val="24"/>
                <w:szCs w:val="24"/>
              </w:rPr>
              <w:t>1 0 2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Нематериальные активы - предметы лизинга</w:t>
            </w: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по видам нематериальных активов</w:t>
            </w:r>
          </w:p>
        </w:tc>
      </w:tr>
      <w:tr w:rsidR="00A0421E" w:rsidRPr="00A0421E">
        <w:tc>
          <w:tcPr>
            <w:tcW w:w="2884" w:type="dxa"/>
            <w:vMerge w:val="restart"/>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Непроизведенные активы</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0" w:name="P185"/>
            <w:bookmarkEnd w:id="20"/>
            <w:r w:rsidRPr="00A0421E">
              <w:rPr>
                <w:rFonts w:ascii="Times New Roman" w:hAnsi="Times New Roman" w:cs="Times New Roman"/>
                <w:sz w:val="24"/>
                <w:szCs w:val="24"/>
              </w:rPr>
              <w:t>1 0 3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Непроизведенные активы - недвижимое имущество учреждения</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1" w:name="P190"/>
            <w:bookmarkEnd w:id="21"/>
            <w:r w:rsidRPr="00A0421E">
              <w:rPr>
                <w:rFonts w:ascii="Times New Roman" w:hAnsi="Times New Roman" w:cs="Times New Roman"/>
                <w:sz w:val="24"/>
                <w:szCs w:val="24"/>
              </w:rPr>
              <w:t>1 0 3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Земля</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2" w:name="P195"/>
            <w:bookmarkEnd w:id="22"/>
            <w:r w:rsidRPr="00A0421E">
              <w:rPr>
                <w:rFonts w:ascii="Times New Roman" w:hAnsi="Times New Roman" w:cs="Times New Roman"/>
                <w:sz w:val="24"/>
                <w:szCs w:val="24"/>
              </w:rPr>
              <w:t>1 0 3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Ресурсы недр</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3" w:name="P200"/>
            <w:bookmarkEnd w:id="23"/>
            <w:r w:rsidRPr="00A0421E">
              <w:rPr>
                <w:rFonts w:ascii="Times New Roman" w:hAnsi="Times New Roman" w:cs="Times New Roman"/>
                <w:sz w:val="24"/>
                <w:szCs w:val="24"/>
              </w:rPr>
              <w:t>1 0 3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Прочие непроизведенные активы</w:t>
            </w:r>
          </w:p>
        </w:tc>
      </w:tr>
      <w:tr w:rsidR="00A0421E" w:rsidRPr="00A0421E">
        <w:tc>
          <w:tcPr>
            <w:tcW w:w="2884" w:type="dxa"/>
            <w:vMerge w:val="restart"/>
          </w:tcPr>
          <w:p w:rsidR="00A0421E" w:rsidRPr="00A0421E" w:rsidRDefault="00A0421E">
            <w:pPr>
              <w:pStyle w:val="ConsPlusNormal"/>
              <w:rPr>
                <w:rFonts w:ascii="Times New Roman" w:hAnsi="Times New Roman" w:cs="Times New Roman"/>
                <w:sz w:val="24"/>
                <w:szCs w:val="24"/>
              </w:rPr>
            </w:pPr>
            <w:bookmarkStart w:id="24" w:name="P205"/>
            <w:bookmarkEnd w:id="24"/>
            <w:r w:rsidRPr="00A0421E">
              <w:rPr>
                <w:rFonts w:ascii="Times New Roman" w:hAnsi="Times New Roman" w:cs="Times New Roman"/>
                <w:sz w:val="24"/>
                <w:szCs w:val="24"/>
              </w:rPr>
              <w:t>Амортизация</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5" w:name="P211"/>
            <w:bookmarkEnd w:id="25"/>
            <w:r w:rsidRPr="00A0421E">
              <w:rPr>
                <w:rFonts w:ascii="Times New Roman" w:hAnsi="Times New Roman" w:cs="Times New Roman"/>
                <w:sz w:val="24"/>
                <w:szCs w:val="24"/>
              </w:rPr>
              <w:t>1 0 4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Амортизация недвижимого имущества учреждения</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6" w:name="P216"/>
            <w:bookmarkEnd w:id="26"/>
            <w:r w:rsidRPr="00A0421E">
              <w:rPr>
                <w:rFonts w:ascii="Times New Roman" w:hAnsi="Times New Roman" w:cs="Times New Roman"/>
                <w:sz w:val="24"/>
                <w:szCs w:val="24"/>
              </w:rPr>
              <w:t>1 0 4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Амортизация особо ценного движимого имущества учреждения</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7" w:name="P221"/>
            <w:bookmarkEnd w:id="27"/>
            <w:r w:rsidRPr="00A0421E">
              <w:rPr>
                <w:rFonts w:ascii="Times New Roman" w:hAnsi="Times New Roman" w:cs="Times New Roman"/>
                <w:sz w:val="24"/>
                <w:szCs w:val="24"/>
              </w:rPr>
              <w:t>1 0 4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Амортизация иного движимого имущества учреждения</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8" w:name="P226"/>
            <w:bookmarkEnd w:id="28"/>
            <w:r w:rsidRPr="00A0421E">
              <w:rPr>
                <w:rFonts w:ascii="Times New Roman" w:hAnsi="Times New Roman" w:cs="Times New Roman"/>
                <w:sz w:val="24"/>
                <w:szCs w:val="24"/>
              </w:rPr>
              <w:t>1 0 4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Амортизация предметов лизинга</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9" w:name="P231"/>
            <w:bookmarkEnd w:id="29"/>
            <w:r w:rsidRPr="00A0421E">
              <w:rPr>
                <w:rFonts w:ascii="Times New Roman" w:hAnsi="Times New Roman" w:cs="Times New Roman"/>
                <w:sz w:val="24"/>
                <w:szCs w:val="24"/>
              </w:rPr>
              <w:t>1 0 4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Амортизация имущества, составляющего казну</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0" w:name="P236"/>
            <w:bookmarkEnd w:id="30"/>
            <w:r w:rsidRPr="00A0421E">
              <w:rPr>
                <w:rFonts w:ascii="Times New Roman" w:hAnsi="Times New Roman" w:cs="Times New Roman"/>
                <w:sz w:val="24"/>
                <w:szCs w:val="24"/>
              </w:rPr>
              <w:t>1 0 4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Амортизация жилых помещений</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1" w:name="P241"/>
            <w:bookmarkEnd w:id="31"/>
            <w:r w:rsidRPr="00A0421E">
              <w:rPr>
                <w:rFonts w:ascii="Times New Roman" w:hAnsi="Times New Roman" w:cs="Times New Roman"/>
                <w:sz w:val="24"/>
                <w:szCs w:val="24"/>
              </w:rPr>
              <w:t>1 0 4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Амортизация нежилых помещений</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2" w:name="P246"/>
            <w:bookmarkEnd w:id="32"/>
            <w:r w:rsidRPr="00A0421E">
              <w:rPr>
                <w:rFonts w:ascii="Times New Roman" w:hAnsi="Times New Roman" w:cs="Times New Roman"/>
                <w:sz w:val="24"/>
                <w:szCs w:val="24"/>
              </w:rPr>
              <w:t>1 0 4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Амортизация сооружений</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3" w:name="P251"/>
            <w:bookmarkEnd w:id="33"/>
            <w:r w:rsidRPr="00A0421E">
              <w:rPr>
                <w:rFonts w:ascii="Times New Roman" w:hAnsi="Times New Roman" w:cs="Times New Roman"/>
                <w:sz w:val="24"/>
                <w:szCs w:val="24"/>
              </w:rPr>
              <w:t>1 0 4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Амортизация машин и оборудования</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4" w:name="P256"/>
            <w:bookmarkEnd w:id="34"/>
            <w:r w:rsidRPr="00A0421E">
              <w:rPr>
                <w:rFonts w:ascii="Times New Roman" w:hAnsi="Times New Roman" w:cs="Times New Roman"/>
                <w:sz w:val="24"/>
                <w:szCs w:val="24"/>
              </w:rPr>
              <w:t>1 0 4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Амортизация транспортных средств</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5" w:name="P261"/>
            <w:bookmarkEnd w:id="35"/>
            <w:r w:rsidRPr="00A0421E">
              <w:rPr>
                <w:rFonts w:ascii="Times New Roman" w:hAnsi="Times New Roman" w:cs="Times New Roman"/>
                <w:sz w:val="24"/>
                <w:szCs w:val="24"/>
              </w:rPr>
              <w:t>1 0 4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Амортизация производственного и хозяйственного инвентаря</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6" w:name="P266"/>
            <w:bookmarkEnd w:id="36"/>
            <w:r w:rsidRPr="00A0421E">
              <w:rPr>
                <w:rFonts w:ascii="Times New Roman" w:hAnsi="Times New Roman" w:cs="Times New Roman"/>
                <w:sz w:val="24"/>
                <w:szCs w:val="24"/>
              </w:rPr>
              <w:t>1 0 4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7</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Амортизация библиотечного фонда</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7" w:name="P271"/>
            <w:bookmarkEnd w:id="37"/>
            <w:r w:rsidRPr="00A0421E">
              <w:rPr>
                <w:rFonts w:ascii="Times New Roman" w:hAnsi="Times New Roman" w:cs="Times New Roman"/>
                <w:sz w:val="24"/>
                <w:szCs w:val="24"/>
              </w:rPr>
              <w:t>1 0 4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8</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Амортизация прочих основных средств</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8" w:name="P276"/>
            <w:bookmarkEnd w:id="38"/>
            <w:r w:rsidRPr="00A0421E">
              <w:rPr>
                <w:rFonts w:ascii="Times New Roman" w:hAnsi="Times New Roman" w:cs="Times New Roman"/>
                <w:sz w:val="24"/>
                <w:szCs w:val="24"/>
              </w:rPr>
              <w:t>1 0 4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9</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 xml:space="preserve">Амортизация нематериальных </w:t>
            </w:r>
            <w:r w:rsidRPr="00A0421E">
              <w:rPr>
                <w:rFonts w:ascii="Times New Roman" w:hAnsi="Times New Roman" w:cs="Times New Roman"/>
                <w:sz w:val="24"/>
                <w:szCs w:val="24"/>
              </w:rPr>
              <w:lastRenderedPageBreak/>
              <w:t>активов</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9" w:name="P281"/>
            <w:bookmarkEnd w:id="39"/>
            <w:r w:rsidRPr="00A0421E">
              <w:rPr>
                <w:rFonts w:ascii="Times New Roman" w:hAnsi="Times New Roman" w:cs="Times New Roman"/>
                <w:sz w:val="24"/>
                <w:szCs w:val="24"/>
              </w:rPr>
              <w:t>1 0 4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Амортизация недвижимого имущества в составе имущества казны</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40" w:name="P286"/>
            <w:bookmarkEnd w:id="40"/>
            <w:r w:rsidRPr="00A0421E">
              <w:rPr>
                <w:rFonts w:ascii="Times New Roman" w:hAnsi="Times New Roman" w:cs="Times New Roman"/>
                <w:sz w:val="24"/>
                <w:szCs w:val="24"/>
              </w:rPr>
              <w:t>1 0 4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8</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Амортизация движимого имущества в составе имущества казны</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41" w:name="P291"/>
            <w:bookmarkEnd w:id="41"/>
            <w:r w:rsidRPr="00A0421E">
              <w:rPr>
                <w:rFonts w:ascii="Times New Roman" w:hAnsi="Times New Roman" w:cs="Times New Roman"/>
                <w:sz w:val="24"/>
                <w:szCs w:val="24"/>
              </w:rPr>
              <w:t>1 0 4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9</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Амортизация нематериальных активов в составе имущества казны</w:t>
            </w:r>
          </w:p>
        </w:tc>
      </w:tr>
      <w:tr w:rsidR="00A0421E" w:rsidRPr="00A0421E">
        <w:tc>
          <w:tcPr>
            <w:tcW w:w="2884" w:type="dxa"/>
            <w:vMerge w:val="restart"/>
          </w:tcPr>
          <w:p w:rsidR="00A0421E" w:rsidRPr="00A0421E" w:rsidRDefault="00A0421E">
            <w:pPr>
              <w:pStyle w:val="ConsPlusNormal"/>
              <w:rPr>
                <w:rFonts w:ascii="Times New Roman" w:hAnsi="Times New Roman" w:cs="Times New Roman"/>
                <w:sz w:val="24"/>
                <w:szCs w:val="24"/>
              </w:rPr>
            </w:pPr>
            <w:bookmarkStart w:id="42" w:name="P296"/>
            <w:bookmarkEnd w:id="42"/>
            <w:r w:rsidRPr="00A0421E">
              <w:rPr>
                <w:rFonts w:ascii="Times New Roman" w:hAnsi="Times New Roman" w:cs="Times New Roman"/>
                <w:sz w:val="24"/>
                <w:szCs w:val="24"/>
              </w:rPr>
              <w:t>Материальные запасы</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Материальные запасы - особо ценное движимое имущество учреждения</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Материальные запасы - иное движимое имущество учреждения</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Материальные запасы - предметы лизинга</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43" w:name="P317"/>
            <w:bookmarkEnd w:id="43"/>
            <w:r w:rsidRPr="00A0421E">
              <w:rPr>
                <w:rFonts w:ascii="Times New Roman" w:hAnsi="Times New Roman" w:cs="Times New Roman"/>
                <w:sz w:val="24"/>
                <w:szCs w:val="24"/>
              </w:rPr>
              <w:t>1 0 5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Медикаменты и перевязочные средства</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44" w:name="P322"/>
            <w:bookmarkEnd w:id="44"/>
            <w:r w:rsidRPr="00A0421E">
              <w:rPr>
                <w:rFonts w:ascii="Times New Roman" w:hAnsi="Times New Roman" w:cs="Times New Roman"/>
                <w:sz w:val="24"/>
                <w:szCs w:val="24"/>
              </w:rPr>
              <w:t>1 0 5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Продукты питания</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45" w:name="P327"/>
            <w:bookmarkEnd w:id="45"/>
            <w:r w:rsidRPr="00A0421E">
              <w:rPr>
                <w:rFonts w:ascii="Times New Roman" w:hAnsi="Times New Roman" w:cs="Times New Roman"/>
                <w:sz w:val="24"/>
                <w:szCs w:val="24"/>
              </w:rPr>
              <w:t>1 0 5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Горюче-смазочные материалы</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46" w:name="P332"/>
            <w:bookmarkEnd w:id="46"/>
            <w:r w:rsidRPr="00A0421E">
              <w:rPr>
                <w:rFonts w:ascii="Times New Roman" w:hAnsi="Times New Roman" w:cs="Times New Roman"/>
                <w:sz w:val="24"/>
                <w:szCs w:val="24"/>
              </w:rPr>
              <w:t>1 0 5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Строительные материалы</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47" w:name="P337"/>
            <w:bookmarkEnd w:id="47"/>
            <w:r w:rsidRPr="00A0421E">
              <w:rPr>
                <w:rFonts w:ascii="Times New Roman" w:hAnsi="Times New Roman" w:cs="Times New Roman"/>
                <w:sz w:val="24"/>
                <w:szCs w:val="24"/>
              </w:rPr>
              <w:t>1 0 5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Мягкий инвентарь</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48" w:name="P342"/>
            <w:bookmarkEnd w:id="48"/>
            <w:r w:rsidRPr="00A0421E">
              <w:rPr>
                <w:rFonts w:ascii="Times New Roman" w:hAnsi="Times New Roman" w:cs="Times New Roman"/>
                <w:sz w:val="24"/>
                <w:szCs w:val="24"/>
              </w:rPr>
              <w:t>1 0 5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Прочие материальные запасы</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49" w:name="P347"/>
            <w:bookmarkEnd w:id="49"/>
            <w:r w:rsidRPr="00A0421E">
              <w:rPr>
                <w:rFonts w:ascii="Times New Roman" w:hAnsi="Times New Roman" w:cs="Times New Roman"/>
                <w:sz w:val="24"/>
                <w:szCs w:val="24"/>
              </w:rPr>
              <w:t>1 0 5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7</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Готовая продукция</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50" w:name="P352"/>
            <w:bookmarkEnd w:id="50"/>
            <w:r w:rsidRPr="00A0421E">
              <w:rPr>
                <w:rFonts w:ascii="Times New Roman" w:hAnsi="Times New Roman" w:cs="Times New Roman"/>
                <w:sz w:val="24"/>
                <w:szCs w:val="24"/>
              </w:rPr>
              <w:t>1 0 5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8</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Товары</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51" w:name="P357"/>
            <w:bookmarkEnd w:id="51"/>
            <w:r w:rsidRPr="00A0421E">
              <w:rPr>
                <w:rFonts w:ascii="Times New Roman" w:hAnsi="Times New Roman" w:cs="Times New Roman"/>
                <w:sz w:val="24"/>
                <w:szCs w:val="24"/>
              </w:rPr>
              <w:t>1 0 5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9</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Наценка на товары</w:t>
            </w:r>
          </w:p>
        </w:tc>
      </w:tr>
      <w:tr w:rsidR="00A0421E" w:rsidRPr="00A0421E">
        <w:tc>
          <w:tcPr>
            <w:tcW w:w="2884" w:type="dxa"/>
            <w:vMerge w:val="restart"/>
          </w:tcPr>
          <w:p w:rsidR="00A0421E" w:rsidRPr="00A0421E" w:rsidRDefault="00A0421E">
            <w:pPr>
              <w:pStyle w:val="ConsPlusNormal"/>
              <w:rPr>
                <w:rFonts w:ascii="Times New Roman" w:hAnsi="Times New Roman" w:cs="Times New Roman"/>
                <w:sz w:val="24"/>
                <w:szCs w:val="24"/>
              </w:rPr>
            </w:pPr>
            <w:bookmarkStart w:id="52" w:name="P362"/>
            <w:bookmarkEnd w:id="52"/>
            <w:r w:rsidRPr="00A0421E">
              <w:rPr>
                <w:rFonts w:ascii="Times New Roman" w:hAnsi="Times New Roman" w:cs="Times New Roman"/>
                <w:sz w:val="24"/>
                <w:szCs w:val="24"/>
              </w:rPr>
              <w:t>Вложения в нефинансовые активы</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Вложения в недвижимое имущество учреждения</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Вложения в особо ценное движимое имущество учреждения</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 xml:space="preserve">Вложения в иное движимое </w:t>
            </w:r>
            <w:r w:rsidRPr="00A0421E">
              <w:rPr>
                <w:rFonts w:ascii="Times New Roman" w:hAnsi="Times New Roman" w:cs="Times New Roman"/>
                <w:sz w:val="24"/>
                <w:szCs w:val="24"/>
              </w:rPr>
              <w:lastRenderedPageBreak/>
              <w:t>имущество учреждения</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Вложения в предметы лизинга</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53" w:name="P388"/>
            <w:bookmarkEnd w:id="53"/>
            <w:r w:rsidRPr="00A0421E">
              <w:rPr>
                <w:rFonts w:ascii="Times New Roman" w:hAnsi="Times New Roman" w:cs="Times New Roman"/>
                <w:sz w:val="24"/>
                <w:szCs w:val="24"/>
              </w:rPr>
              <w:t>1 0 6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Вложения в основные средства</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54" w:name="P393"/>
            <w:bookmarkEnd w:id="54"/>
            <w:r w:rsidRPr="00A0421E">
              <w:rPr>
                <w:rFonts w:ascii="Times New Roman" w:hAnsi="Times New Roman" w:cs="Times New Roman"/>
                <w:sz w:val="24"/>
                <w:szCs w:val="24"/>
              </w:rPr>
              <w:t>1 0 6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Вложения в нематериальные активы</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55" w:name="P398"/>
            <w:bookmarkEnd w:id="55"/>
            <w:r w:rsidRPr="00A0421E">
              <w:rPr>
                <w:rFonts w:ascii="Times New Roman" w:hAnsi="Times New Roman" w:cs="Times New Roman"/>
                <w:sz w:val="24"/>
                <w:szCs w:val="24"/>
              </w:rPr>
              <w:t>1 0 6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Вложения в непроизведенные активы</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56" w:name="P403"/>
            <w:bookmarkEnd w:id="56"/>
            <w:r w:rsidRPr="00A0421E">
              <w:rPr>
                <w:rFonts w:ascii="Times New Roman" w:hAnsi="Times New Roman" w:cs="Times New Roman"/>
                <w:sz w:val="24"/>
                <w:szCs w:val="24"/>
              </w:rPr>
              <w:t>1 0 6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Вложения в материальные запасы</w:t>
            </w:r>
          </w:p>
        </w:tc>
      </w:tr>
      <w:tr w:rsidR="00A0421E" w:rsidRPr="00A0421E">
        <w:tc>
          <w:tcPr>
            <w:tcW w:w="2884" w:type="dxa"/>
            <w:vMerge w:val="restart"/>
          </w:tcPr>
          <w:p w:rsidR="00A0421E" w:rsidRPr="00A0421E" w:rsidRDefault="00A0421E">
            <w:pPr>
              <w:pStyle w:val="ConsPlusNormal"/>
              <w:rPr>
                <w:rFonts w:ascii="Times New Roman" w:hAnsi="Times New Roman" w:cs="Times New Roman"/>
                <w:sz w:val="24"/>
                <w:szCs w:val="24"/>
              </w:rPr>
            </w:pPr>
            <w:bookmarkStart w:id="57" w:name="P408"/>
            <w:bookmarkEnd w:id="57"/>
            <w:r w:rsidRPr="00A0421E">
              <w:rPr>
                <w:rFonts w:ascii="Times New Roman" w:hAnsi="Times New Roman" w:cs="Times New Roman"/>
                <w:sz w:val="24"/>
                <w:szCs w:val="24"/>
              </w:rPr>
              <w:t>Нефинансовые активы в пути</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1 0 7</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1 0 7</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Недвижимое имущество учреждения в пути</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1 0 7</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Особо ценное движимое имущество учреждения в пути</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1 0 7</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Иное движимое имущество учреждения в пути</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1 0 7</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 xml:space="preserve">Предметы лизинга в </w:t>
            </w:r>
            <w:r w:rsidRPr="00A0421E">
              <w:rPr>
                <w:rFonts w:ascii="Times New Roman" w:hAnsi="Times New Roman" w:cs="Times New Roman"/>
                <w:sz w:val="24"/>
                <w:szCs w:val="24"/>
              </w:rPr>
              <w:lastRenderedPageBreak/>
              <w:t>пути</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58" w:name="P434"/>
            <w:bookmarkEnd w:id="58"/>
            <w:r w:rsidRPr="00A0421E">
              <w:rPr>
                <w:rFonts w:ascii="Times New Roman" w:hAnsi="Times New Roman" w:cs="Times New Roman"/>
                <w:sz w:val="24"/>
                <w:szCs w:val="24"/>
              </w:rPr>
              <w:t>1 0 7</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Основные средства в пути</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59" w:name="P439"/>
            <w:bookmarkEnd w:id="59"/>
            <w:r w:rsidRPr="00A0421E">
              <w:rPr>
                <w:rFonts w:ascii="Times New Roman" w:hAnsi="Times New Roman" w:cs="Times New Roman"/>
                <w:sz w:val="24"/>
                <w:szCs w:val="24"/>
              </w:rPr>
              <w:t>1 0 7</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Материальные запасы в пути</w:t>
            </w:r>
          </w:p>
        </w:tc>
      </w:tr>
      <w:tr w:rsidR="00A0421E" w:rsidRPr="00A0421E">
        <w:tc>
          <w:tcPr>
            <w:tcW w:w="2884" w:type="dxa"/>
            <w:vMerge w:val="restart"/>
            <w:tcBorders>
              <w:bottom w:val="nil"/>
            </w:tcBorders>
          </w:tcPr>
          <w:p w:rsidR="00A0421E" w:rsidRPr="00A0421E" w:rsidRDefault="00A0421E">
            <w:pPr>
              <w:pStyle w:val="ConsPlusNormal"/>
              <w:rPr>
                <w:rFonts w:ascii="Times New Roman" w:hAnsi="Times New Roman" w:cs="Times New Roman"/>
                <w:sz w:val="24"/>
                <w:szCs w:val="24"/>
              </w:rPr>
            </w:pPr>
            <w:bookmarkStart w:id="60" w:name="P444"/>
            <w:bookmarkEnd w:id="60"/>
            <w:r w:rsidRPr="00A0421E">
              <w:rPr>
                <w:rFonts w:ascii="Times New Roman" w:hAnsi="Times New Roman" w:cs="Times New Roman"/>
                <w:sz w:val="24"/>
                <w:szCs w:val="24"/>
              </w:rPr>
              <w:t>Нефинансовые активы имущества казны</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61" w:name="P450"/>
            <w:bookmarkEnd w:id="61"/>
            <w:r w:rsidRPr="00A0421E">
              <w:rPr>
                <w:rFonts w:ascii="Times New Roman" w:hAnsi="Times New Roman" w:cs="Times New Roman"/>
                <w:sz w:val="24"/>
                <w:szCs w:val="24"/>
              </w:rPr>
              <w:t>1 0 8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Нефинансовые активы, составляющие казну</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62" w:name="P455"/>
            <w:bookmarkEnd w:id="62"/>
            <w:r w:rsidRPr="00A0421E">
              <w:rPr>
                <w:rFonts w:ascii="Times New Roman" w:hAnsi="Times New Roman" w:cs="Times New Roman"/>
                <w:sz w:val="24"/>
                <w:szCs w:val="24"/>
              </w:rPr>
              <w:t>1 0 8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Недвижимое имущество, составляющее казну</w:t>
            </w: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63" w:name="P460"/>
            <w:bookmarkEnd w:id="63"/>
            <w:r w:rsidRPr="00A0421E">
              <w:rPr>
                <w:rFonts w:ascii="Times New Roman" w:hAnsi="Times New Roman" w:cs="Times New Roman"/>
                <w:sz w:val="24"/>
                <w:szCs w:val="24"/>
              </w:rPr>
              <w:t>1 0 8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Движимое имущество, составляющее казну</w:t>
            </w:r>
          </w:p>
        </w:tc>
      </w:tr>
      <w:tr w:rsidR="00A0421E" w:rsidRPr="00A0421E">
        <w:tblPrEx>
          <w:tblBorders>
            <w:insideH w:val="nil"/>
          </w:tblBorders>
        </w:tblPrEx>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Borders>
              <w:bottom w:val="nil"/>
            </w:tcBorders>
          </w:tcPr>
          <w:p w:rsidR="00A0421E" w:rsidRPr="00A0421E" w:rsidRDefault="00A0421E">
            <w:pPr>
              <w:pStyle w:val="ConsPlusNormal"/>
              <w:jc w:val="center"/>
              <w:rPr>
                <w:rFonts w:ascii="Times New Roman" w:hAnsi="Times New Roman" w:cs="Times New Roman"/>
                <w:sz w:val="24"/>
                <w:szCs w:val="24"/>
              </w:rPr>
            </w:pPr>
            <w:bookmarkStart w:id="64" w:name="P465"/>
            <w:bookmarkEnd w:id="64"/>
            <w:r w:rsidRPr="00A0421E">
              <w:rPr>
                <w:rFonts w:ascii="Times New Roman" w:hAnsi="Times New Roman" w:cs="Times New Roman"/>
                <w:sz w:val="24"/>
                <w:szCs w:val="24"/>
              </w:rPr>
              <w:t>1 0 8</w:t>
            </w:r>
          </w:p>
        </w:tc>
        <w:tc>
          <w:tcPr>
            <w:tcW w:w="949"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Borders>
              <w:bottom w:val="nil"/>
            </w:tcBorders>
          </w:tcPr>
          <w:p w:rsidR="00A0421E" w:rsidRPr="00A0421E" w:rsidRDefault="00A0421E">
            <w:pPr>
              <w:pStyle w:val="ConsPlusNormal"/>
              <w:jc w:val="both"/>
              <w:rPr>
                <w:rFonts w:ascii="Times New Roman" w:hAnsi="Times New Roman" w:cs="Times New Roman"/>
                <w:sz w:val="24"/>
                <w:szCs w:val="24"/>
              </w:rPr>
            </w:pPr>
          </w:p>
        </w:tc>
        <w:tc>
          <w:tcPr>
            <w:tcW w:w="2494" w:type="dxa"/>
            <w:tcBorders>
              <w:bottom w:val="nil"/>
            </w:tcBorders>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Драгоценные металлы и драгоценные камни</w:t>
            </w:r>
          </w:p>
        </w:tc>
      </w:tr>
      <w:tr w:rsidR="00A0421E" w:rsidRPr="00A0421E">
        <w:tblPrEx>
          <w:tblBorders>
            <w:insideH w:val="nil"/>
          </w:tblBorders>
        </w:tblPrEx>
        <w:tc>
          <w:tcPr>
            <w:tcW w:w="11000" w:type="dxa"/>
            <w:gridSpan w:val="6"/>
            <w:tcBorders>
              <w:top w:val="nil"/>
              <w:bottom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8"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tc>
      </w:tr>
      <w:tr w:rsidR="00A0421E" w:rsidRPr="00A0421E">
        <w:tc>
          <w:tcPr>
            <w:tcW w:w="2884" w:type="dxa"/>
            <w:vMerge w:val="restart"/>
            <w:tcBorders>
              <w:top w:val="nil"/>
            </w:tcBorders>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65" w:name="P472"/>
            <w:bookmarkEnd w:id="65"/>
            <w:r w:rsidRPr="00A0421E">
              <w:rPr>
                <w:rFonts w:ascii="Times New Roman" w:hAnsi="Times New Roman" w:cs="Times New Roman"/>
                <w:sz w:val="24"/>
                <w:szCs w:val="24"/>
              </w:rPr>
              <w:t>1 0 8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Нематериальные активы, составляющие казну</w:t>
            </w:r>
          </w:p>
        </w:tc>
      </w:tr>
      <w:tr w:rsidR="00A0421E" w:rsidRPr="00A0421E">
        <w:tc>
          <w:tcPr>
            <w:tcW w:w="2884" w:type="dxa"/>
            <w:vMerge/>
            <w:tcBorders>
              <w:top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66" w:name="P477"/>
            <w:bookmarkEnd w:id="66"/>
            <w:r w:rsidRPr="00A0421E">
              <w:rPr>
                <w:rFonts w:ascii="Times New Roman" w:hAnsi="Times New Roman" w:cs="Times New Roman"/>
                <w:sz w:val="24"/>
                <w:szCs w:val="24"/>
              </w:rPr>
              <w:t>1 0 8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Непроизведенные активы, составляющие казну</w:t>
            </w:r>
          </w:p>
        </w:tc>
      </w:tr>
      <w:tr w:rsidR="00A0421E" w:rsidRPr="00A0421E">
        <w:tc>
          <w:tcPr>
            <w:tcW w:w="2884" w:type="dxa"/>
            <w:vMerge/>
            <w:tcBorders>
              <w:top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67" w:name="P482"/>
            <w:bookmarkEnd w:id="67"/>
            <w:r w:rsidRPr="00A0421E">
              <w:rPr>
                <w:rFonts w:ascii="Times New Roman" w:hAnsi="Times New Roman" w:cs="Times New Roman"/>
                <w:sz w:val="24"/>
                <w:szCs w:val="24"/>
              </w:rPr>
              <w:t>1 0 8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Материальные запасы, составляющие казну</w:t>
            </w:r>
          </w:p>
        </w:tc>
      </w:tr>
      <w:tr w:rsidR="00A0421E" w:rsidRPr="00A0421E">
        <w:tc>
          <w:tcPr>
            <w:tcW w:w="2884" w:type="dxa"/>
            <w:vMerge w:val="restart"/>
          </w:tcPr>
          <w:p w:rsidR="00A0421E" w:rsidRPr="00A0421E" w:rsidRDefault="00A0421E">
            <w:pPr>
              <w:pStyle w:val="ConsPlusNormal"/>
              <w:rPr>
                <w:rFonts w:ascii="Times New Roman" w:hAnsi="Times New Roman" w:cs="Times New Roman"/>
                <w:sz w:val="24"/>
                <w:szCs w:val="24"/>
              </w:rPr>
            </w:pPr>
            <w:bookmarkStart w:id="68" w:name="P487"/>
            <w:bookmarkEnd w:id="68"/>
            <w:r w:rsidRPr="00A0421E">
              <w:rPr>
                <w:rFonts w:ascii="Times New Roman" w:hAnsi="Times New Roman" w:cs="Times New Roman"/>
                <w:sz w:val="24"/>
                <w:szCs w:val="24"/>
              </w:rPr>
              <w:lastRenderedPageBreak/>
              <w:t>Затраты на изготовление готовой продукции, выполнение работ, услуг</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1 0 9</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1 0 9</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Себестоимость готовой продукции, работ, услуг</w:t>
            </w: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по видам расходов</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1 0 9</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7</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Накладные расходы производства готовой продукции, работ, услуг</w:t>
            </w: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по видам расходов</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1 0 9</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8</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Общехозяйственные расходы</w:t>
            </w: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по видам расходов</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1 0 9</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9</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Издержки обращения</w:t>
            </w: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по видам расходов</w:t>
            </w:r>
          </w:p>
        </w:tc>
      </w:tr>
      <w:tr w:rsidR="00A0421E" w:rsidRPr="00A0421E">
        <w:tc>
          <w:tcPr>
            <w:tcW w:w="11000" w:type="dxa"/>
            <w:gridSpan w:val="6"/>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Раздел 2. Финансовые активы</w:t>
            </w:r>
          </w:p>
        </w:tc>
      </w:tr>
      <w:tr w:rsidR="00A0421E" w:rsidRPr="00A0421E">
        <w:tc>
          <w:tcPr>
            <w:tcW w:w="288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ФИНАНСОВЫЕ АКТИВЫ</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2 0 0</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val="restart"/>
            <w:tcBorders>
              <w:bottom w:val="nil"/>
            </w:tcBorders>
          </w:tcPr>
          <w:p w:rsidR="00A0421E" w:rsidRPr="00A0421E" w:rsidRDefault="00A0421E">
            <w:pPr>
              <w:pStyle w:val="ConsPlusNormal"/>
              <w:rPr>
                <w:rFonts w:ascii="Times New Roman" w:hAnsi="Times New Roman" w:cs="Times New Roman"/>
                <w:sz w:val="24"/>
                <w:szCs w:val="24"/>
              </w:rPr>
            </w:pPr>
            <w:bookmarkStart w:id="69" w:name="P520"/>
            <w:bookmarkEnd w:id="69"/>
            <w:r w:rsidRPr="00A0421E">
              <w:rPr>
                <w:rFonts w:ascii="Times New Roman" w:hAnsi="Times New Roman" w:cs="Times New Roman"/>
                <w:sz w:val="24"/>
                <w:szCs w:val="24"/>
              </w:rPr>
              <w:t>Денежные средства учреждения</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70" w:name="P526"/>
            <w:bookmarkEnd w:id="70"/>
            <w:r w:rsidRPr="00A0421E">
              <w:rPr>
                <w:rFonts w:ascii="Times New Roman" w:hAnsi="Times New Roman" w:cs="Times New Roman"/>
                <w:sz w:val="24"/>
                <w:szCs w:val="24"/>
              </w:rPr>
              <w:t>2 0 1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Денежные средства на лицевых счетах учреждения в органе казначейства</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blPrEx>
          <w:tblBorders>
            <w:insideH w:val="nil"/>
          </w:tblBorders>
        </w:tblPrEx>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Borders>
              <w:bottom w:val="nil"/>
            </w:tcBorders>
          </w:tcPr>
          <w:p w:rsidR="00A0421E" w:rsidRPr="00A0421E" w:rsidRDefault="00A0421E">
            <w:pPr>
              <w:pStyle w:val="ConsPlusNormal"/>
              <w:jc w:val="center"/>
              <w:rPr>
                <w:rFonts w:ascii="Times New Roman" w:hAnsi="Times New Roman" w:cs="Times New Roman"/>
                <w:sz w:val="24"/>
                <w:szCs w:val="24"/>
              </w:rPr>
            </w:pPr>
            <w:bookmarkStart w:id="71" w:name="P531"/>
            <w:bookmarkEnd w:id="71"/>
            <w:r w:rsidRPr="00A0421E">
              <w:rPr>
                <w:rFonts w:ascii="Times New Roman" w:hAnsi="Times New Roman" w:cs="Times New Roman"/>
                <w:sz w:val="24"/>
                <w:szCs w:val="24"/>
              </w:rPr>
              <w:t>2 0 1</w:t>
            </w:r>
          </w:p>
        </w:tc>
        <w:tc>
          <w:tcPr>
            <w:tcW w:w="949"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Borders>
              <w:bottom w:val="nil"/>
            </w:tcBorders>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Денежные средства учреждения в кредитной организации</w:t>
            </w:r>
          </w:p>
        </w:tc>
        <w:tc>
          <w:tcPr>
            <w:tcW w:w="2494" w:type="dxa"/>
            <w:tcBorders>
              <w:bottom w:val="nil"/>
            </w:tcBorders>
          </w:tcPr>
          <w:p w:rsidR="00A0421E" w:rsidRPr="00A0421E" w:rsidRDefault="00A0421E">
            <w:pPr>
              <w:pStyle w:val="ConsPlusNormal"/>
              <w:jc w:val="both"/>
              <w:rPr>
                <w:rFonts w:ascii="Times New Roman" w:hAnsi="Times New Roman" w:cs="Times New Roman"/>
                <w:sz w:val="24"/>
                <w:szCs w:val="24"/>
              </w:rPr>
            </w:pPr>
          </w:p>
        </w:tc>
      </w:tr>
      <w:tr w:rsidR="00A0421E" w:rsidRPr="00A0421E">
        <w:tblPrEx>
          <w:tblBorders>
            <w:insideH w:val="nil"/>
          </w:tblBorders>
        </w:tblPrEx>
        <w:tc>
          <w:tcPr>
            <w:tcW w:w="11000" w:type="dxa"/>
            <w:gridSpan w:val="6"/>
            <w:tcBorders>
              <w:top w:val="nil"/>
              <w:bottom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9"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tc>
      </w:tr>
      <w:tr w:rsidR="00A0421E" w:rsidRPr="00A0421E">
        <w:tc>
          <w:tcPr>
            <w:tcW w:w="2884" w:type="dxa"/>
            <w:vMerge w:val="restart"/>
            <w:tcBorders>
              <w:top w:val="nil"/>
              <w:bottom w:val="nil"/>
            </w:tcBorders>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72" w:name="P538"/>
            <w:bookmarkEnd w:id="72"/>
            <w:r w:rsidRPr="00A0421E">
              <w:rPr>
                <w:rFonts w:ascii="Times New Roman" w:hAnsi="Times New Roman" w:cs="Times New Roman"/>
                <w:sz w:val="24"/>
                <w:szCs w:val="24"/>
              </w:rPr>
              <w:t>2 0 1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Денежные средства в кассе учреждения</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73" w:name="P543"/>
            <w:bookmarkEnd w:id="73"/>
            <w:r w:rsidRPr="00A0421E">
              <w:rPr>
                <w:rFonts w:ascii="Times New Roman" w:hAnsi="Times New Roman" w:cs="Times New Roman"/>
                <w:sz w:val="24"/>
                <w:szCs w:val="24"/>
              </w:rPr>
              <w:t>2 0 1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Денежные средства учреждения на счетах</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74" w:name="P548"/>
            <w:bookmarkEnd w:id="74"/>
            <w:r w:rsidRPr="00A0421E">
              <w:rPr>
                <w:rFonts w:ascii="Times New Roman" w:hAnsi="Times New Roman" w:cs="Times New Roman"/>
                <w:sz w:val="24"/>
                <w:szCs w:val="24"/>
              </w:rPr>
              <w:t>2 0 1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Денежные средства учреждения, размещенные на депозиты</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75" w:name="P553"/>
            <w:bookmarkEnd w:id="75"/>
            <w:r w:rsidRPr="00A0421E">
              <w:rPr>
                <w:rFonts w:ascii="Times New Roman" w:hAnsi="Times New Roman" w:cs="Times New Roman"/>
                <w:sz w:val="24"/>
                <w:szCs w:val="24"/>
              </w:rPr>
              <w:t>2 0 1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Денежные средства учреждения в пути</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76" w:name="P558"/>
            <w:bookmarkEnd w:id="76"/>
            <w:r w:rsidRPr="00A0421E">
              <w:rPr>
                <w:rFonts w:ascii="Times New Roman" w:hAnsi="Times New Roman" w:cs="Times New Roman"/>
                <w:sz w:val="24"/>
                <w:szCs w:val="24"/>
              </w:rPr>
              <w:t>2 0 1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Касса</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77" w:name="P563"/>
            <w:bookmarkEnd w:id="77"/>
            <w:r w:rsidRPr="00A0421E">
              <w:rPr>
                <w:rFonts w:ascii="Times New Roman" w:hAnsi="Times New Roman" w:cs="Times New Roman"/>
                <w:sz w:val="24"/>
                <w:szCs w:val="24"/>
              </w:rPr>
              <w:t>2 0 1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Денежные документы</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78" w:name="P568"/>
            <w:bookmarkEnd w:id="78"/>
            <w:r w:rsidRPr="00A0421E">
              <w:rPr>
                <w:rFonts w:ascii="Times New Roman" w:hAnsi="Times New Roman" w:cs="Times New Roman"/>
                <w:sz w:val="24"/>
                <w:szCs w:val="24"/>
              </w:rPr>
              <w:t>2 0 1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2264" w:type="dxa"/>
          </w:tcPr>
          <w:p w:rsidR="00A0421E" w:rsidRPr="00A0421E" w:rsidRDefault="00A0421E">
            <w:pPr>
              <w:pStyle w:val="ConsPlusNormal"/>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Денежные средства учреждения на специальных счетах в кредитной организации</w:t>
            </w:r>
          </w:p>
        </w:tc>
      </w:tr>
      <w:tr w:rsidR="00A0421E" w:rsidRPr="00A0421E">
        <w:tblPrEx>
          <w:tblBorders>
            <w:insideH w:val="nil"/>
          </w:tblBorders>
        </w:tblPrEx>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Borders>
              <w:bottom w:val="nil"/>
            </w:tcBorders>
          </w:tcPr>
          <w:p w:rsidR="00A0421E" w:rsidRPr="00A0421E" w:rsidRDefault="00A0421E">
            <w:pPr>
              <w:pStyle w:val="ConsPlusNormal"/>
              <w:jc w:val="center"/>
              <w:rPr>
                <w:rFonts w:ascii="Times New Roman" w:hAnsi="Times New Roman" w:cs="Times New Roman"/>
                <w:sz w:val="24"/>
                <w:szCs w:val="24"/>
              </w:rPr>
            </w:pPr>
            <w:bookmarkStart w:id="79" w:name="P573"/>
            <w:bookmarkEnd w:id="79"/>
            <w:r w:rsidRPr="00A0421E">
              <w:rPr>
                <w:rFonts w:ascii="Times New Roman" w:hAnsi="Times New Roman" w:cs="Times New Roman"/>
                <w:sz w:val="24"/>
                <w:szCs w:val="24"/>
              </w:rPr>
              <w:t>2 0 1</w:t>
            </w:r>
          </w:p>
        </w:tc>
        <w:tc>
          <w:tcPr>
            <w:tcW w:w="949"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7</w:t>
            </w:r>
          </w:p>
        </w:tc>
        <w:tc>
          <w:tcPr>
            <w:tcW w:w="2264" w:type="dxa"/>
            <w:tcBorders>
              <w:bottom w:val="nil"/>
            </w:tcBorders>
          </w:tcPr>
          <w:p w:rsidR="00A0421E" w:rsidRPr="00A0421E" w:rsidRDefault="00A0421E">
            <w:pPr>
              <w:pStyle w:val="ConsPlusNormal"/>
              <w:jc w:val="both"/>
              <w:rPr>
                <w:rFonts w:ascii="Times New Roman" w:hAnsi="Times New Roman" w:cs="Times New Roman"/>
                <w:sz w:val="24"/>
                <w:szCs w:val="24"/>
              </w:rPr>
            </w:pPr>
          </w:p>
        </w:tc>
        <w:tc>
          <w:tcPr>
            <w:tcW w:w="2494" w:type="dxa"/>
            <w:tcBorders>
              <w:bottom w:val="nil"/>
            </w:tcBorders>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Денежные средства учреждения в иностранной валюте</w:t>
            </w:r>
          </w:p>
        </w:tc>
      </w:tr>
      <w:tr w:rsidR="00A0421E" w:rsidRPr="00A0421E">
        <w:tblPrEx>
          <w:tblBorders>
            <w:insideH w:val="nil"/>
          </w:tblBorders>
        </w:tblPrEx>
        <w:tc>
          <w:tcPr>
            <w:tcW w:w="11000" w:type="dxa"/>
            <w:gridSpan w:val="6"/>
            <w:tcBorders>
              <w:top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0"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06.08.2015 N 124н)</w:t>
            </w:r>
          </w:p>
        </w:tc>
      </w:tr>
      <w:tr w:rsidR="00A0421E" w:rsidRPr="00A0421E">
        <w:tc>
          <w:tcPr>
            <w:tcW w:w="2884" w:type="dxa"/>
            <w:vMerge w:val="restart"/>
          </w:tcPr>
          <w:p w:rsidR="00A0421E" w:rsidRPr="00A0421E" w:rsidRDefault="00A0421E">
            <w:pPr>
              <w:pStyle w:val="ConsPlusNormal"/>
              <w:rPr>
                <w:rFonts w:ascii="Times New Roman" w:hAnsi="Times New Roman" w:cs="Times New Roman"/>
                <w:sz w:val="24"/>
                <w:szCs w:val="24"/>
              </w:rPr>
            </w:pPr>
            <w:bookmarkStart w:id="80" w:name="P579"/>
            <w:bookmarkEnd w:id="80"/>
            <w:r w:rsidRPr="00A0421E">
              <w:rPr>
                <w:rFonts w:ascii="Times New Roman" w:hAnsi="Times New Roman" w:cs="Times New Roman"/>
                <w:sz w:val="24"/>
                <w:szCs w:val="24"/>
              </w:rPr>
              <w:t>Средства на счетах бюджета</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81" w:name="P585"/>
            <w:bookmarkEnd w:id="81"/>
            <w:r w:rsidRPr="00A0421E">
              <w:rPr>
                <w:rFonts w:ascii="Times New Roman" w:hAnsi="Times New Roman" w:cs="Times New Roman"/>
                <w:sz w:val="24"/>
                <w:szCs w:val="24"/>
              </w:rPr>
              <w:t>2 0 2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Средства на счетах бюджета в органе Федерального казначейства</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82" w:name="P590"/>
            <w:bookmarkEnd w:id="82"/>
            <w:r w:rsidRPr="00A0421E">
              <w:rPr>
                <w:rFonts w:ascii="Times New Roman" w:hAnsi="Times New Roman" w:cs="Times New Roman"/>
                <w:sz w:val="24"/>
                <w:szCs w:val="24"/>
              </w:rPr>
              <w:t>2 0 2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Средства на счетах бюджета в кредитной организации</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83" w:name="P595"/>
            <w:bookmarkEnd w:id="83"/>
            <w:r w:rsidRPr="00A0421E">
              <w:rPr>
                <w:rFonts w:ascii="Times New Roman" w:hAnsi="Times New Roman" w:cs="Times New Roman"/>
                <w:sz w:val="24"/>
                <w:szCs w:val="24"/>
              </w:rPr>
              <w:t>2 0 2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Средства бюджета на депозитных счетах</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84" w:name="P600"/>
            <w:bookmarkEnd w:id="84"/>
            <w:r w:rsidRPr="00A0421E">
              <w:rPr>
                <w:rFonts w:ascii="Times New Roman" w:hAnsi="Times New Roman" w:cs="Times New Roman"/>
                <w:sz w:val="24"/>
                <w:szCs w:val="24"/>
              </w:rPr>
              <w:t>2 0 2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Средства на счетах бюджета в рублях</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85" w:name="P605"/>
            <w:bookmarkEnd w:id="85"/>
            <w:r w:rsidRPr="00A0421E">
              <w:rPr>
                <w:rFonts w:ascii="Times New Roman" w:hAnsi="Times New Roman" w:cs="Times New Roman"/>
                <w:sz w:val="24"/>
                <w:szCs w:val="24"/>
              </w:rPr>
              <w:t>2 0 2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Средства на счетах бюджета в пути</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86" w:name="P610"/>
            <w:bookmarkEnd w:id="86"/>
            <w:r w:rsidRPr="00A0421E">
              <w:rPr>
                <w:rFonts w:ascii="Times New Roman" w:hAnsi="Times New Roman" w:cs="Times New Roman"/>
                <w:sz w:val="24"/>
                <w:szCs w:val="24"/>
              </w:rPr>
              <w:t>2 0 2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Средства на счетах бюджета в иностранной валюте</w:t>
            </w:r>
          </w:p>
        </w:tc>
      </w:tr>
      <w:tr w:rsidR="00A0421E" w:rsidRPr="00A0421E">
        <w:tc>
          <w:tcPr>
            <w:tcW w:w="2884" w:type="dxa"/>
            <w:vMerge w:val="restart"/>
          </w:tcPr>
          <w:p w:rsidR="00A0421E" w:rsidRPr="00A0421E" w:rsidRDefault="00A0421E">
            <w:pPr>
              <w:pStyle w:val="ConsPlusNormal"/>
              <w:rPr>
                <w:rFonts w:ascii="Times New Roman" w:hAnsi="Times New Roman" w:cs="Times New Roman"/>
                <w:sz w:val="24"/>
                <w:szCs w:val="24"/>
              </w:rPr>
            </w:pPr>
            <w:bookmarkStart w:id="87" w:name="P615"/>
            <w:bookmarkEnd w:id="87"/>
            <w:r w:rsidRPr="00A0421E">
              <w:rPr>
                <w:rFonts w:ascii="Times New Roman" w:hAnsi="Times New Roman" w:cs="Times New Roman"/>
                <w:sz w:val="24"/>
                <w:szCs w:val="24"/>
              </w:rPr>
              <w:t>Средства на счетах органа, осуществляющего кассовое обслуживание</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88" w:name="P621"/>
            <w:bookmarkEnd w:id="88"/>
            <w:r w:rsidRPr="00A0421E">
              <w:rPr>
                <w:rFonts w:ascii="Times New Roman" w:hAnsi="Times New Roman" w:cs="Times New Roman"/>
                <w:sz w:val="24"/>
                <w:szCs w:val="24"/>
              </w:rPr>
              <w:t>2 0 3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Средства поступлений, распределяемые между бюджетами бюджетной системы Российской Федерации</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89" w:name="P626"/>
            <w:bookmarkEnd w:id="89"/>
            <w:r w:rsidRPr="00A0421E">
              <w:rPr>
                <w:rFonts w:ascii="Times New Roman" w:hAnsi="Times New Roman" w:cs="Times New Roman"/>
                <w:sz w:val="24"/>
                <w:szCs w:val="24"/>
              </w:rPr>
              <w:t>2 0 3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Средства на счетах органа, осуществляющего кассовое обслуживание</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90" w:name="P631"/>
            <w:bookmarkEnd w:id="90"/>
            <w:r w:rsidRPr="00A0421E">
              <w:rPr>
                <w:rFonts w:ascii="Times New Roman" w:hAnsi="Times New Roman" w:cs="Times New Roman"/>
                <w:sz w:val="24"/>
                <w:szCs w:val="24"/>
              </w:rPr>
              <w:t>2 0 3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Средства на счетах органа, осуществляющего кассовое обслуживание, в пути</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91" w:name="P636"/>
            <w:bookmarkEnd w:id="91"/>
            <w:r w:rsidRPr="00A0421E">
              <w:rPr>
                <w:rFonts w:ascii="Times New Roman" w:hAnsi="Times New Roman" w:cs="Times New Roman"/>
                <w:sz w:val="24"/>
                <w:szCs w:val="24"/>
              </w:rPr>
              <w:t>2 0 3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Средства на счетах для выплаты наличных денег</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92" w:name="P641"/>
            <w:bookmarkEnd w:id="92"/>
            <w:r w:rsidRPr="00A0421E">
              <w:rPr>
                <w:rFonts w:ascii="Times New Roman" w:hAnsi="Times New Roman" w:cs="Times New Roman"/>
                <w:sz w:val="24"/>
                <w:szCs w:val="24"/>
              </w:rPr>
              <w:t>2 0 3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Средства бюджета</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93" w:name="P646"/>
            <w:bookmarkEnd w:id="93"/>
            <w:r w:rsidRPr="00A0421E">
              <w:rPr>
                <w:rFonts w:ascii="Times New Roman" w:hAnsi="Times New Roman" w:cs="Times New Roman"/>
                <w:sz w:val="24"/>
                <w:szCs w:val="24"/>
              </w:rPr>
              <w:t>2 0 3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Средства бюджетных учреждений</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94" w:name="P651"/>
            <w:bookmarkEnd w:id="94"/>
            <w:r w:rsidRPr="00A0421E">
              <w:rPr>
                <w:rFonts w:ascii="Times New Roman" w:hAnsi="Times New Roman" w:cs="Times New Roman"/>
                <w:sz w:val="24"/>
                <w:szCs w:val="24"/>
              </w:rPr>
              <w:t>2 0 3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Средства автономных учреждений</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95" w:name="P656"/>
            <w:bookmarkEnd w:id="95"/>
            <w:r w:rsidRPr="00A0421E">
              <w:rPr>
                <w:rFonts w:ascii="Times New Roman" w:hAnsi="Times New Roman" w:cs="Times New Roman"/>
                <w:sz w:val="24"/>
                <w:szCs w:val="24"/>
              </w:rPr>
              <w:t>2 0 3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Средства иных организаций</w:t>
            </w:r>
          </w:p>
        </w:tc>
      </w:tr>
      <w:tr w:rsidR="00A0421E" w:rsidRPr="00A0421E">
        <w:tc>
          <w:tcPr>
            <w:tcW w:w="2884" w:type="dxa"/>
            <w:vMerge w:val="restart"/>
            <w:tcBorders>
              <w:bottom w:val="nil"/>
            </w:tcBorders>
          </w:tcPr>
          <w:p w:rsidR="00A0421E" w:rsidRPr="00A0421E" w:rsidRDefault="00A0421E">
            <w:pPr>
              <w:pStyle w:val="ConsPlusNormal"/>
              <w:rPr>
                <w:rFonts w:ascii="Times New Roman" w:hAnsi="Times New Roman" w:cs="Times New Roman"/>
                <w:sz w:val="24"/>
                <w:szCs w:val="24"/>
              </w:rPr>
            </w:pPr>
            <w:bookmarkStart w:id="96" w:name="P661"/>
            <w:bookmarkEnd w:id="96"/>
            <w:r w:rsidRPr="00A0421E">
              <w:rPr>
                <w:rFonts w:ascii="Times New Roman" w:hAnsi="Times New Roman" w:cs="Times New Roman"/>
                <w:sz w:val="24"/>
                <w:szCs w:val="24"/>
              </w:rPr>
              <w:t>Финансовые вложения</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97" w:name="P667"/>
            <w:bookmarkEnd w:id="97"/>
            <w:r w:rsidRPr="00A0421E">
              <w:rPr>
                <w:rFonts w:ascii="Times New Roman" w:hAnsi="Times New Roman" w:cs="Times New Roman"/>
                <w:sz w:val="24"/>
                <w:szCs w:val="24"/>
              </w:rPr>
              <w:t>2 0 4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Ценные бумаги, кроме акций</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98" w:name="P672"/>
            <w:bookmarkEnd w:id="98"/>
            <w:r w:rsidRPr="00A0421E">
              <w:rPr>
                <w:rFonts w:ascii="Times New Roman" w:hAnsi="Times New Roman" w:cs="Times New Roman"/>
                <w:sz w:val="24"/>
                <w:szCs w:val="24"/>
              </w:rPr>
              <w:t>2 0 4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Акции и иные формы участия в капитале</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99" w:name="P677"/>
            <w:bookmarkEnd w:id="99"/>
            <w:r w:rsidRPr="00A0421E">
              <w:rPr>
                <w:rFonts w:ascii="Times New Roman" w:hAnsi="Times New Roman" w:cs="Times New Roman"/>
                <w:sz w:val="24"/>
                <w:szCs w:val="24"/>
              </w:rPr>
              <w:t>2 0 4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Иные финансовые активы</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00" w:name="P682"/>
            <w:bookmarkEnd w:id="100"/>
            <w:r w:rsidRPr="00A0421E">
              <w:rPr>
                <w:rFonts w:ascii="Times New Roman" w:hAnsi="Times New Roman" w:cs="Times New Roman"/>
                <w:sz w:val="24"/>
                <w:szCs w:val="24"/>
              </w:rPr>
              <w:t>2 0 4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Облигации</w:t>
            </w: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01" w:name="P687"/>
            <w:bookmarkEnd w:id="101"/>
            <w:r w:rsidRPr="00A0421E">
              <w:rPr>
                <w:rFonts w:ascii="Times New Roman" w:hAnsi="Times New Roman" w:cs="Times New Roman"/>
                <w:sz w:val="24"/>
                <w:szCs w:val="24"/>
              </w:rPr>
              <w:t>2 0 4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Векселя</w:t>
            </w: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02" w:name="P692"/>
            <w:bookmarkEnd w:id="102"/>
            <w:r w:rsidRPr="00A0421E">
              <w:rPr>
                <w:rFonts w:ascii="Times New Roman" w:hAnsi="Times New Roman" w:cs="Times New Roman"/>
                <w:sz w:val="24"/>
                <w:szCs w:val="24"/>
              </w:rPr>
              <w:t>2 0 4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Иные ценные бумаги, кроме акций</w:t>
            </w: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03" w:name="P697"/>
            <w:bookmarkEnd w:id="103"/>
            <w:r w:rsidRPr="00A0421E">
              <w:rPr>
                <w:rFonts w:ascii="Times New Roman" w:hAnsi="Times New Roman" w:cs="Times New Roman"/>
                <w:sz w:val="24"/>
                <w:szCs w:val="24"/>
              </w:rPr>
              <w:t>2 0 4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Акции</w:t>
            </w:r>
          </w:p>
        </w:tc>
      </w:tr>
      <w:tr w:rsidR="00A0421E" w:rsidRPr="00A0421E">
        <w:tblPrEx>
          <w:tblBorders>
            <w:insideH w:val="nil"/>
          </w:tblBorders>
        </w:tblPrEx>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2 0 4</w:t>
            </w:r>
          </w:p>
        </w:tc>
        <w:tc>
          <w:tcPr>
            <w:tcW w:w="949"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Borders>
              <w:bottom w:val="nil"/>
            </w:tcBorders>
          </w:tcPr>
          <w:p w:rsidR="00A0421E" w:rsidRPr="00A0421E" w:rsidRDefault="00A0421E">
            <w:pPr>
              <w:pStyle w:val="ConsPlusNormal"/>
              <w:jc w:val="both"/>
              <w:rPr>
                <w:rFonts w:ascii="Times New Roman" w:hAnsi="Times New Roman" w:cs="Times New Roman"/>
                <w:sz w:val="24"/>
                <w:szCs w:val="24"/>
              </w:rPr>
            </w:pPr>
          </w:p>
        </w:tc>
        <w:tc>
          <w:tcPr>
            <w:tcW w:w="2494" w:type="dxa"/>
            <w:tcBorders>
              <w:bottom w:val="nil"/>
            </w:tcBorders>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Участие в уставном фонде государственных (муниципальных) предприятий</w:t>
            </w:r>
          </w:p>
        </w:tc>
      </w:tr>
      <w:tr w:rsidR="00A0421E" w:rsidRPr="00A0421E">
        <w:tblPrEx>
          <w:tblBorders>
            <w:insideH w:val="nil"/>
          </w:tblBorders>
        </w:tblPrEx>
        <w:tc>
          <w:tcPr>
            <w:tcW w:w="11000" w:type="dxa"/>
            <w:gridSpan w:val="6"/>
            <w:tcBorders>
              <w:top w:val="nil"/>
              <w:bottom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1"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tc>
      </w:tr>
      <w:tr w:rsidR="00A0421E" w:rsidRPr="00A0421E">
        <w:tc>
          <w:tcPr>
            <w:tcW w:w="2884" w:type="dxa"/>
            <w:vMerge w:val="restart"/>
            <w:tcBorders>
              <w:top w:val="nil"/>
            </w:tcBorders>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04" w:name="P709"/>
            <w:bookmarkEnd w:id="104"/>
            <w:r w:rsidRPr="00A0421E">
              <w:rPr>
                <w:rFonts w:ascii="Times New Roman" w:hAnsi="Times New Roman" w:cs="Times New Roman"/>
                <w:sz w:val="24"/>
                <w:szCs w:val="24"/>
              </w:rPr>
              <w:t>2 0 4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Участие в государственных (муниципальных) учреждениях</w:t>
            </w:r>
          </w:p>
        </w:tc>
      </w:tr>
      <w:tr w:rsidR="00A0421E" w:rsidRPr="00A0421E">
        <w:tc>
          <w:tcPr>
            <w:tcW w:w="2884" w:type="dxa"/>
            <w:vMerge/>
            <w:tcBorders>
              <w:top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05" w:name="P714"/>
            <w:bookmarkEnd w:id="105"/>
            <w:r w:rsidRPr="00A0421E">
              <w:rPr>
                <w:rFonts w:ascii="Times New Roman" w:hAnsi="Times New Roman" w:cs="Times New Roman"/>
                <w:sz w:val="24"/>
                <w:szCs w:val="24"/>
              </w:rPr>
              <w:t>2 0 4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Иные формы участия в капитале</w:t>
            </w:r>
          </w:p>
        </w:tc>
      </w:tr>
      <w:tr w:rsidR="00A0421E" w:rsidRPr="00A0421E">
        <w:tc>
          <w:tcPr>
            <w:tcW w:w="2884" w:type="dxa"/>
            <w:vMerge/>
            <w:tcBorders>
              <w:top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06" w:name="P719"/>
            <w:bookmarkEnd w:id="106"/>
            <w:r w:rsidRPr="00A0421E">
              <w:rPr>
                <w:rFonts w:ascii="Times New Roman" w:hAnsi="Times New Roman" w:cs="Times New Roman"/>
                <w:sz w:val="24"/>
                <w:szCs w:val="24"/>
              </w:rPr>
              <w:t>2 0 4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Активы в управляющих компаниях</w:t>
            </w:r>
          </w:p>
        </w:tc>
      </w:tr>
      <w:tr w:rsidR="00A0421E" w:rsidRPr="00A0421E">
        <w:tc>
          <w:tcPr>
            <w:tcW w:w="2884" w:type="dxa"/>
            <w:vMerge/>
            <w:tcBorders>
              <w:top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07" w:name="P724"/>
            <w:bookmarkEnd w:id="107"/>
            <w:r w:rsidRPr="00A0421E">
              <w:rPr>
                <w:rFonts w:ascii="Times New Roman" w:hAnsi="Times New Roman" w:cs="Times New Roman"/>
                <w:sz w:val="24"/>
                <w:szCs w:val="24"/>
              </w:rPr>
              <w:t>2 0 4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Доли в международных организациях</w:t>
            </w:r>
          </w:p>
        </w:tc>
      </w:tr>
      <w:tr w:rsidR="00A0421E" w:rsidRPr="00A0421E">
        <w:tc>
          <w:tcPr>
            <w:tcW w:w="2884" w:type="dxa"/>
            <w:vMerge/>
            <w:tcBorders>
              <w:top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08" w:name="P729"/>
            <w:bookmarkEnd w:id="108"/>
            <w:r w:rsidRPr="00A0421E">
              <w:rPr>
                <w:rFonts w:ascii="Times New Roman" w:hAnsi="Times New Roman" w:cs="Times New Roman"/>
                <w:sz w:val="24"/>
                <w:szCs w:val="24"/>
              </w:rPr>
              <w:t>2 0 4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Прочие финансовые активы</w:t>
            </w:r>
          </w:p>
        </w:tc>
      </w:tr>
      <w:tr w:rsidR="00A0421E" w:rsidRPr="00A0421E">
        <w:tc>
          <w:tcPr>
            <w:tcW w:w="2884" w:type="dxa"/>
            <w:vMerge w:val="restart"/>
            <w:tcBorders>
              <w:bottom w:val="nil"/>
            </w:tcBorders>
          </w:tcPr>
          <w:p w:rsidR="00A0421E" w:rsidRPr="00A0421E" w:rsidRDefault="00A0421E">
            <w:pPr>
              <w:pStyle w:val="ConsPlusNormal"/>
              <w:rPr>
                <w:rFonts w:ascii="Times New Roman" w:hAnsi="Times New Roman" w:cs="Times New Roman"/>
                <w:sz w:val="24"/>
                <w:szCs w:val="24"/>
              </w:rPr>
            </w:pPr>
            <w:bookmarkStart w:id="109" w:name="P734"/>
            <w:bookmarkEnd w:id="109"/>
            <w:r w:rsidRPr="00A0421E">
              <w:rPr>
                <w:rFonts w:ascii="Times New Roman" w:hAnsi="Times New Roman" w:cs="Times New Roman"/>
                <w:sz w:val="24"/>
                <w:szCs w:val="24"/>
              </w:rPr>
              <w:t>Расчеты по доходам</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10" w:name="P740"/>
            <w:bookmarkEnd w:id="110"/>
            <w:r w:rsidRPr="00A0421E">
              <w:rPr>
                <w:rFonts w:ascii="Times New Roman" w:hAnsi="Times New Roman" w:cs="Times New Roman"/>
                <w:sz w:val="24"/>
                <w:szCs w:val="24"/>
              </w:rPr>
              <w:t>2 0 5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налоговым доходам</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11" w:name="P745"/>
            <w:bookmarkEnd w:id="111"/>
            <w:r w:rsidRPr="00A0421E">
              <w:rPr>
                <w:rFonts w:ascii="Times New Roman" w:hAnsi="Times New Roman" w:cs="Times New Roman"/>
                <w:sz w:val="24"/>
                <w:szCs w:val="24"/>
              </w:rPr>
              <w:t>2 0 5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доходам от собственности</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12" w:name="P750"/>
            <w:bookmarkEnd w:id="112"/>
            <w:r w:rsidRPr="00A0421E">
              <w:rPr>
                <w:rFonts w:ascii="Times New Roman" w:hAnsi="Times New Roman" w:cs="Times New Roman"/>
                <w:sz w:val="24"/>
                <w:szCs w:val="24"/>
              </w:rPr>
              <w:t>2 0 5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доходам от оказания платных работ, услуг</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13" w:name="P755"/>
            <w:bookmarkEnd w:id="113"/>
            <w:r w:rsidRPr="00A0421E">
              <w:rPr>
                <w:rFonts w:ascii="Times New Roman" w:hAnsi="Times New Roman" w:cs="Times New Roman"/>
                <w:sz w:val="24"/>
                <w:szCs w:val="24"/>
              </w:rPr>
              <w:t>2 0 5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суммам принудительного изъятия</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14" w:name="P760"/>
            <w:bookmarkEnd w:id="114"/>
            <w:r w:rsidRPr="00A0421E">
              <w:rPr>
                <w:rFonts w:ascii="Times New Roman" w:hAnsi="Times New Roman" w:cs="Times New Roman"/>
                <w:sz w:val="24"/>
                <w:szCs w:val="24"/>
              </w:rPr>
              <w:t>2 0 5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поступлениям от бюджетов</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15" w:name="P765"/>
            <w:bookmarkEnd w:id="115"/>
            <w:r w:rsidRPr="00A0421E">
              <w:rPr>
                <w:rFonts w:ascii="Times New Roman" w:hAnsi="Times New Roman" w:cs="Times New Roman"/>
                <w:sz w:val="24"/>
                <w:szCs w:val="24"/>
              </w:rPr>
              <w:t>2 0 5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страховым взносам на обязательное социальное страхование</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16" w:name="P770"/>
            <w:bookmarkEnd w:id="116"/>
            <w:r w:rsidRPr="00A0421E">
              <w:rPr>
                <w:rFonts w:ascii="Times New Roman" w:hAnsi="Times New Roman" w:cs="Times New Roman"/>
                <w:sz w:val="24"/>
                <w:szCs w:val="24"/>
              </w:rPr>
              <w:t>2 0 5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7</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доходам от операций с активами</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17" w:name="P775"/>
            <w:bookmarkEnd w:id="117"/>
            <w:r w:rsidRPr="00A0421E">
              <w:rPr>
                <w:rFonts w:ascii="Times New Roman" w:hAnsi="Times New Roman" w:cs="Times New Roman"/>
                <w:sz w:val="24"/>
                <w:szCs w:val="24"/>
              </w:rPr>
              <w:t>2 0 5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8</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прочим доходам</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18" w:name="P780"/>
            <w:bookmarkEnd w:id="118"/>
            <w:r w:rsidRPr="00A0421E">
              <w:rPr>
                <w:rFonts w:ascii="Times New Roman" w:hAnsi="Times New Roman" w:cs="Times New Roman"/>
                <w:sz w:val="24"/>
                <w:szCs w:val="24"/>
              </w:rPr>
              <w:t>2 0 5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плательщиками налоговых доходов</w:t>
            </w: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19" w:name="P785"/>
            <w:bookmarkEnd w:id="119"/>
            <w:r w:rsidRPr="00A0421E">
              <w:rPr>
                <w:rFonts w:ascii="Times New Roman" w:hAnsi="Times New Roman" w:cs="Times New Roman"/>
                <w:sz w:val="24"/>
                <w:szCs w:val="24"/>
              </w:rPr>
              <w:t>2 0 5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 xml:space="preserve">Расчеты с </w:t>
            </w:r>
            <w:r w:rsidRPr="00A0421E">
              <w:rPr>
                <w:rFonts w:ascii="Times New Roman" w:hAnsi="Times New Roman" w:cs="Times New Roman"/>
                <w:sz w:val="24"/>
                <w:szCs w:val="24"/>
              </w:rPr>
              <w:lastRenderedPageBreak/>
              <w:t>плательщиками доходов от собственности</w:t>
            </w: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20" w:name="P790"/>
            <w:bookmarkEnd w:id="120"/>
            <w:r w:rsidRPr="00A0421E">
              <w:rPr>
                <w:rFonts w:ascii="Times New Roman" w:hAnsi="Times New Roman" w:cs="Times New Roman"/>
                <w:sz w:val="24"/>
                <w:szCs w:val="24"/>
              </w:rPr>
              <w:t>2 0 5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плательщиками доходов от оказания платных работ, услуг</w:t>
            </w: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21" w:name="P795"/>
            <w:bookmarkEnd w:id="121"/>
            <w:r w:rsidRPr="00A0421E">
              <w:rPr>
                <w:rFonts w:ascii="Times New Roman" w:hAnsi="Times New Roman" w:cs="Times New Roman"/>
                <w:sz w:val="24"/>
                <w:szCs w:val="24"/>
              </w:rPr>
              <w:t>2 0 5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плательщиками сумм принудительного изъятия</w:t>
            </w: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22" w:name="P800"/>
            <w:bookmarkEnd w:id="122"/>
            <w:r w:rsidRPr="00A0421E">
              <w:rPr>
                <w:rFonts w:ascii="Times New Roman" w:hAnsi="Times New Roman" w:cs="Times New Roman"/>
                <w:sz w:val="24"/>
                <w:szCs w:val="24"/>
              </w:rPr>
              <w:t>2 0 5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поступлениям от других бюджетов бюджетной системы Российской Федерации</w:t>
            </w: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23" w:name="P805"/>
            <w:bookmarkEnd w:id="123"/>
            <w:r w:rsidRPr="00A0421E">
              <w:rPr>
                <w:rFonts w:ascii="Times New Roman" w:hAnsi="Times New Roman" w:cs="Times New Roman"/>
                <w:sz w:val="24"/>
                <w:szCs w:val="24"/>
              </w:rPr>
              <w:t>2 0 5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поступлениям от наднациональных организаций и правительств иностранных государств</w:t>
            </w: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24" w:name="P810"/>
            <w:bookmarkEnd w:id="124"/>
            <w:r w:rsidRPr="00A0421E">
              <w:rPr>
                <w:rFonts w:ascii="Times New Roman" w:hAnsi="Times New Roman" w:cs="Times New Roman"/>
                <w:sz w:val="24"/>
                <w:szCs w:val="24"/>
              </w:rPr>
              <w:t>2 0 5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поступлениям от международных финансовых организаций</w:t>
            </w: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25" w:name="P815"/>
            <w:bookmarkEnd w:id="125"/>
            <w:r w:rsidRPr="00A0421E">
              <w:rPr>
                <w:rFonts w:ascii="Times New Roman" w:hAnsi="Times New Roman" w:cs="Times New Roman"/>
                <w:sz w:val="24"/>
                <w:szCs w:val="24"/>
              </w:rPr>
              <w:t>2 0 5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плательщиками страховых взносов на обязательное социальное страхование</w:t>
            </w: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26" w:name="P820"/>
            <w:bookmarkEnd w:id="126"/>
            <w:r w:rsidRPr="00A0421E">
              <w:rPr>
                <w:rFonts w:ascii="Times New Roman" w:hAnsi="Times New Roman" w:cs="Times New Roman"/>
                <w:sz w:val="24"/>
                <w:szCs w:val="24"/>
              </w:rPr>
              <w:t>2 0 5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7</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доходам от операций с основными средствами</w:t>
            </w: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27" w:name="P825"/>
            <w:bookmarkEnd w:id="127"/>
            <w:r w:rsidRPr="00A0421E">
              <w:rPr>
                <w:rFonts w:ascii="Times New Roman" w:hAnsi="Times New Roman" w:cs="Times New Roman"/>
                <w:sz w:val="24"/>
                <w:szCs w:val="24"/>
              </w:rPr>
              <w:t>2 0 5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7</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доходам от операций с нематериальными активами</w:t>
            </w: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28" w:name="P830"/>
            <w:bookmarkEnd w:id="128"/>
            <w:r w:rsidRPr="00A0421E">
              <w:rPr>
                <w:rFonts w:ascii="Times New Roman" w:hAnsi="Times New Roman" w:cs="Times New Roman"/>
                <w:sz w:val="24"/>
                <w:szCs w:val="24"/>
              </w:rPr>
              <w:t>2 0 5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7</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доходам от операций с непроизведенными активами</w:t>
            </w: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29" w:name="P835"/>
            <w:bookmarkEnd w:id="129"/>
            <w:r w:rsidRPr="00A0421E">
              <w:rPr>
                <w:rFonts w:ascii="Times New Roman" w:hAnsi="Times New Roman" w:cs="Times New Roman"/>
                <w:sz w:val="24"/>
                <w:szCs w:val="24"/>
              </w:rPr>
              <w:t>2 0 5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7</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доходам от операций с материальными запасами</w:t>
            </w: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30" w:name="P840"/>
            <w:bookmarkEnd w:id="130"/>
            <w:r w:rsidRPr="00A0421E">
              <w:rPr>
                <w:rFonts w:ascii="Times New Roman" w:hAnsi="Times New Roman" w:cs="Times New Roman"/>
                <w:sz w:val="24"/>
                <w:szCs w:val="24"/>
              </w:rPr>
              <w:t>2 0 5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7</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доходам от операций с финансовыми активами</w:t>
            </w: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31" w:name="P845"/>
            <w:bookmarkEnd w:id="131"/>
            <w:r w:rsidRPr="00A0421E">
              <w:rPr>
                <w:rFonts w:ascii="Times New Roman" w:hAnsi="Times New Roman" w:cs="Times New Roman"/>
                <w:sz w:val="24"/>
                <w:szCs w:val="24"/>
              </w:rPr>
              <w:t>2 0 5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8</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плательщиками прочих доходов</w:t>
            </w:r>
          </w:p>
        </w:tc>
      </w:tr>
      <w:tr w:rsidR="00A0421E" w:rsidRPr="00A0421E">
        <w:tblPrEx>
          <w:tblBorders>
            <w:insideH w:val="nil"/>
          </w:tblBorders>
        </w:tblPrEx>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2 0 5</w:t>
            </w:r>
          </w:p>
        </w:tc>
        <w:tc>
          <w:tcPr>
            <w:tcW w:w="949"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8</w:t>
            </w:r>
          </w:p>
        </w:tc>
        <w:tc>
          <w:tcPr>
            <w:tcW w:w="735"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Borders>
              <w:bottom w:val="nil"/>
            </w:tcBorders>
          </w:tcPr>
          <w:p w:rsidR="00A0421E" w:rsidRPr="00A0421E" w:rsidRDefault="00A0421E">
            <w:pPr>
              <w:pStyle w:val="ConsPlusNormal"/>
              <w:jc w:val="both"/>
              <w:rPr>
                <w:rFonts w:ascii="Times New Roman" w:hAnsi="Times New Roman" w:cs="Times New Roman"/>
                <w:sz w:val="24"/>
                <w:szCs w:val="24"/>
              </w:rPr>
            </w:pPr>
          </w:p>
        </w:tc>
        <w:tc>
          <w:tcPr>
            <w:tcW w:w="2494" w:type="dxa"/>
            <w:tcBorders>
              <w:bottom w:val="nil"/>
            </w:tcBorders>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невыясненным поступлениям</w:t>
            </w:r>
          </w:p>
        </w:tc>
      </w:tr>
      <w:tr w:rsidR="00A0421E" w:rsidRPr="00A0421E">
        <w:tblPrEx>
          <w:tblBorders>
            <w:insideH w:val="nil"/>
          </w:tblBorders>
        </w:tblPrEx>
        <w:tc>
          <w:tcPr>
            <w:tcW w:w="11000" w:type="dxa"/>
            <w:gridSpan w:val="6"/>
            <w:tcBorders>
              <w:top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(введено </w:t>
            </w:r>
            <w:hyperlink r:id="rId22"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tc>
      </w:tr>
      <w:tr w:rsidR="00A0421E" w:rsidRPr="00A0421E">
        <w:tc>
          <w:tcPr>
            <w:tcW w:w="2884" w:type="dxa"/>
            <w:vMerge w:val="restart"/>
            <w:tcBorders>
              <w:bottom w:val="nil"/>
            </w:tcBorders>
          </w:tcPr>
          <w:p w:rsidR="00A0421E" w:rsidRPr="00A0421E" w:rsidRDefault="00A0421E">
            <w:pPr>
              <w:pStyle w:val="ConsPlusNormal"/>
              <w:rPr>
                <w:rFonts w:ascii="Times New Roman" w:hAnsi="Times New Roman" w:cs="Times New Roman"/>
                <w:sz w:val="24"/>
                <w:szCs w:val="24"/>
              </w:rPr>
            </w:pPr>
            <w:bookmarkStart w:id="132" w:name="P856"/>
            <w:bookmarkEnd w:id="132"/>
            <w:r w:rsidRPr="00A0421E">
              <w:rPr>
                <w:rFonts w:ascii="Times New Roman" w:hAnsi="Times New Roman" w:cs="Times New Roman"/>
                <w:sz w:val="24"/>
                <w:szCs w:val="24"/>
              </w:rPr>
              <w:t>Расчеты по выданным авансам</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33" w:name="P862"/>
            <w:bookmarkEnd w:id="133"/>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авансам по оплате труда и начислениям на выплаты по оплате труда</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34" w:name="P867"/>
            <w:bookmarkEnd w:id="134"/>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авансам по работам, услугам</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35" w:name="P872"/>
            <w:bookmarkEnd w:id="135"/>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авансам по поступлению нефинансовых активов</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36" w:name="P877"/>
            <w:bookmarkEnd w:id="136"/>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авансовым безвозмездным перечислениям организациям</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37" w:name="P882"/>
            <w:bookmarkEnd w:id="137"/>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авансовым безвозмездным перечислениям бюджетам</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38" w:name="P887"/>
            <w:bookmarkEnd w:id="138"/>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 xml:space="preserve">Расчеты по авансам </w:t>
            </w:r>
            <w:r w:rsidRPr="00A0421E">
              <w:rPr>
                <w:rFonts w:ascii="Times New Roman" w:hAnsi="Times New Roman" w:cs="Times New Roman"/>
                <w:sz w:val="24"/>
                <w:szCs w:val="24"/>
              </w:rPr>
              <w:lastRenderedPageBreak/>
              <w:t>по социальному обеспечению</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blPrEx>
          <w:tblBorders>
            <w:insideH w:val="nil"/>
          </w:tblBorders>
        </w:tblPrEx>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Borders>
              <w:bottom w:val="nil"/>
            </w:tcBorders>
          </w:tcPr>
          <w:p w:rsidR="00A0421E" w:rsidRPr="00A0421E" w:rsidRDefault="00A0421E">
            <w:pPr>
              <w:pStyle w:val="ConsPlusNormal"/>
              <w:jc w:val="center"/>
              <w:rPr>
                <w:rFonts w:ascii="Times New Roman" w:hAnsi="Times New Roman" w:cs="Times New Roman"/>
                <w:sz w:val="24"/>
                <w:szCs w:val="24"/>
              </w:rPr>
            </w:pPr>
            <w:bookmarkStart w:id="139" w:name="P892"/>
            <w:bookmarkEnd w:id="139"/>
            <w:r w:rsidRPr="00A0421E">
              <w:rPr>
                <w:rFonts w:ascii="Times New Roman" w:hAnsi="Times New Roman" w:cs="Times New Roman"/>
                <w:sz w:val="24"/>
                <w:szCs w:val="24"/>
              </w:rPr>
              <w:t>2 0 6</w:t>
            </w:r>
          </w:p>
        </w:tc>
        <w:tc>
          <w:tcPr>
            <w:tcW w:w="949"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7</w:t>
            </w:r>
          </w:p>
        </w:tc>
        <w:tc>
          <w:tcPr>
            <w:tcW w:w="735"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Borders>
              <w:bottom w:val="nil"/>
            </w:tcBorders>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авансам на приобретение ценных бумаг и иных финансовых вложений</w:t>
            </w:r>
          </w:p>
        </w:tc>
        <w:tc>
          <w:tcPr>
            <w:tcW w:w="2494" w:type="dxa"/>
            <w:tcBorders>
              <w:bottom w:val="nil"/>
            </w:tcBorders>
          </w:tcPr>
          <w:p w:rsidR="00A0421E" w:rsidRPr="00A0421E" w:rsidRDefault="00A0421E">
            <w:pPr>
              <w:pStyle w:val="ConsPlusNormal"/>
              <w:jc w:val="both"/>
              <w:rPr>
                <w:rFonts w:ascii="Times New Roman" w:hAnsi="Times New Roman" w:cs="Times New Roman"/>
                <w:sz w:val="24"/>
                <w:szCs w:val="24"/>
              </w:rPr>
            </w:pPr>
          </w:p>
        </w:tc>
      </w:tr>
      <w:tr w:rsidR="00A0421E" w:rsidRPr="00A0421E">
        <w:tblPrEx>
          <w:tblBorders>
            <w:insideH w:val="nil"/>
          </w:tblBorders>
        </w:tblPrEx>
        <w:tc>
          <w:tcPr>
            <w:tcW w:w="11000" w:type="dxa"/>
            <w:gridSpan w:val="6"/>
            <w:tcBorders>
              <w:top w:val="nil"/>
              <w:bottom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(введено </w:t>
            </w:r>
            <w:hyperlink r:id="rId23"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12.10.2012 N 134н)</w:t>
            </w:r>
          </w:p>
        </w:tc>
      </w:tr>
      <w:tr w:rsidR="00A0421E" w:rsidRPr="00A0421E">
        <w:tc>
          <w:tcPr>
            <w:tcW w:w="2884" w:type="dxa"/>
            <w:vMerge w:val="restart"/>
            <w:tcBorders>
              <w:top w:val="nil"/>
              <w:bottom w:val="nil"/>
            </w:tcBorders>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40" w:name="P899"/>
            <w:bookmarkEnd w:id="140"/>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9</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авансам по прочим расходам</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41" w:name="P904"/>
            <w:bookmarkEnd w:id="141"/>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авансам по прочим выплатам</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42" w:name="P909"/>
            <w:bookmarkEnd w:id="142"/>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авансам по начислениям на выплаты по оплате труда</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43" w:name="P914"/>
            <w:bookmarkEnd w:id="143"/>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авансам по услугам связи</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44" w:name="P919"/>
            <w:bookmarkEnd w:id="144"/>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авансам по транспортным услугам</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45" w:name="P924"/>
            <w:bookmarkEnd w:id="145"/>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авансам по коммунальным услугам</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46" w:name="P929"/>
            <w:bookmarkEnd w:id="146"/>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авансам по арендной плате за пользование имуществом</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47" w:name="P934"/>
            <w:bookmarkEnd w:id="147"/>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авансам по работам, услугам по содержанию имущества</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48" w:name="P939"/>
            <w:bookmarkEnd w:id="148"/>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авансам по прочим работам, услугам</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49" w:name="P944"/>
            <w:bookmarkEnd w:id="149"/>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авансам по приобретению основных средств</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50" w:name="P949"/>
            <w:bookmarkEnd w:id="150"/>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авансам по приобретению нематериальных активов</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51" w:name="P954"/>
            <w:bookmarkEnd w:id="151"/>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авансам по приобретению непроизведенных активов</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52" w:name="P959"/>
            <w:bookmarkEnd w:id="152"/>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авансам по приобретению материальных запасов</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53" w:name="P964"/>
            <w:bookmarkEnd w:id="153"/>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авансовым безвозмездным перечислениям государственным и муниципальным организациям</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54" w:name="P969"/>
            <w:bookmarkEnd w:id="154"/>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 xml:space="preserve">Расчеты по авансовым </w:t>
            </w:r>
            <w:r w:rsidRPr="00A0421E">
              <w:rPr>
                <w:rFonts w:ascii="Times New Roman" w:hAnsi="Times New Roman" w:cs="Times New Roman"/>
                <w:sz w:val="24"/>
                <w:szCs w:val="24"/>
              </w:rPr>
              <w:lastRenderedPageBreak/>
              <w:t>безвозмездным перечислениям организациям, за исключением государственных и муниципальных организаций</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55" w:name="P974"/>
            <w:bookmarkEnd w:id="155"/>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авансовым перечислениям другим бюджетам бюджетной системы Российской Федерации</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56" w:name="P979"/>
            <w:bookmarkEnd w:id="156"/>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авансовым перечислениям наднациональным организациям и правительствам иностранных государств</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57" w:name="P984"/>
            <w:bookmarkEnd w:id="157"/>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авансовым перечислениям международным организациям</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58" w:name="P989"/>
            <w:bookmarkEnd w:id="158"/>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авансам по пенсиям, пособиям и выплатам по пенсионному, социальному и медицинскому страхованию населения</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59" w:name="P994"/>
            <w:bookmarkEnd w:id="159"/>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авансам по пособиям по социальной помощи населению</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60" w:name="P999"/>
            <w:bookmarkEnd w:id="160"/>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авансам по пенсиям, пособиям, выплачиваемым организациями сектора государственного управления</w:t>
            </w:r>
          </w:p>
        </w:tc>
      </w:tr>
      <w:tr w:rsidR="00A0421E" w:rsidRPr="00A0421E">
        <w:tblPrEx>
          <w:tblBorders>
            <w:insideH w:val="nil"/>
          </w:tblBorders>
        </w:tblPrEx>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Borders>
              <w:bottom w:val="nil"/>
            </w:tcBorders>
          </w:tcPr>
          <w:p w:rsidR="00A0421E" w:rsidRPr="00A0421E" w:rsidRDefault="00A0421E">
            <w:pPr>
              <w:pStyle w:val="ConsPlusNormal"/>
              <w:jc w:val="center"/>
              <w:rPr>
                <w:rFonts w:ascii="Times New Roman" w:hAnsi="Times New Roman" w:cs="Times New Roman"/>
                <w:sz w:val="24"/>
                <w:szCs w:val="24"/>
              </w:rPr>
            </w:pPr>
            <w:bookmarkStart w:id="161" w:name="P1004"/>
            <w:bookmarkEnd w:id="161"/>
            <w:r w:rsidRPr="00A0421E">
              <w:rPr>
                <w:rFonts w:ascii="Times New Roman" w:hAnsi="Times New Roman" w:cs="Times New Roman"/>
                <w:sz w:val="24"/>
                <w:szCs w:val="24"/>
              </w:rPr>
              <w:t>2 0 6</w:t>
            </w:r>
          </w:p>
        </w:tc>
        <w:tc>
          <w:tcPr>
            <w:tcW w:w="949"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7</w:t>
            </w:r>
          </w:p>
        </w:tc>
        <w:tc>
          <w:tcPr>
            <w:tcW w:w="735"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Borders>
              <w:bottom w:val="nil"/>
            </w:tcBorders>
          </w:tcPr>
          <w:p w:rsidR="00A0421E" w:rsidRPr="00A0421E" w:rsidRDefault="00A0421E">
            <w:pPr>
              <w:pStyle w:val="ConsPlusNormal"/>
              <w:jc w:val="both"/>
              <w:rPr>
                <w:rFonts w:ascii="Times New Roman" w:hAnsi="Times New Roman" w:cs="Times New Roman"/>
                <w:sz w:val="24"/>
                <w:szCs w:val="24"/>
              </w:rPr>
            </w:pPr>
          </w:p>
        </w:tc>
        <w:tc>
          <w:tcPr>
            <w:tcW w:w="2494" w:type="dxa"/>
            <w:tcBorders>
              <w:bottom w:val="nil"/>
            </w:tcBorders>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авансам на приобретение ценных бумаг, кроме акций</w:t>
            </w:r>
          </w:p>
        </w:tc>
      </w:tr>
      <w:tr w:rsidR="00A0421E" w:rsidRPr="00A0421E">
        <w:tblPrEx>
          <w:tblBorders>
            <w:insideH w:val="nil"/>
          </w:tblBorders>
        </w:tblPrEx>
        <w:tc>
          <w:tcPr>
            <w:tcW w:w="11000" w:type="dxa"/>
            <w:gridSpan w:val="6"/>
            <w:tcBorders>
              <w:top w:val="nil"/>
              <w:bottom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(введено </w:t>
            </w:r>
            <w:hyperlink r:id="rId24"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12.10.2012 N 134н)</w:t>
            </w:r>
          </w:p>
        </w:tc>
      </w:tr>
      <w:tr w:rsidR="00A0421E" w:rsidRPr="00A0421E">
        <w:tblPrEx>
          <w:tblBorders>
            <w:insideH w:val="nil"/>
          </w:tblBorders>
        </w:tblPrEx>
        <w:tc>
          <w:tcPr>
            <w:tcW w:w="2884" w:type="dxa"/>
            <w:tcBorders>
              <w:top w:val="nil"/>
              <w:bottom w:val="nil"/>
            </w:tcBorders>
          </w:tcPr>
          <w:p w:rsidR="00A0421E" w:rsidRPr="00A0421E" w:rsidRDefault="00A0421E">
            <w:pPr>
              <w:pStyle w:val="ConsPlusNormal"/>
              <w:jc w:val="both"/>
              <w:rPr>
                <w:rFonts w:ascii="Times New Roman" w:hAnsi="Times New Roman" w:cs="Times New Roman"/>
                <w:sz w:val="24"/>
                <w:szCs w:val="24"/>
              </w:rPr>
            </w:pPr>
          </w:p>
        </w:tc>
        <w:tc>
          <w:tcPr>
            <w:tcW w:w="1674" w:type="dxa"/>
            <w:tcBorders>
              <w:bottom w:val="nil"/>
            </w:tcBorders>
          </w:tcPr>
          <w:p w:rsidR="00A0421E" w:rsidRPr="00A0421E" w:rsidRDefault="00A0421E">
            <w:pPr>
              <w:pStyle w:val="ConsPlusNormal"/>
              <w:jc w:val="center"/>
              <w:rPr>
                <w:rFonts w:ascii="Times New Roman" w:hAnsi="Times New Roman" w:cs="Times New Roman"/>
                <w:sz w:val="24"/>
                <w:szCs w:val="24"/>
              </w:rPr>
            </w:pPr>
            <w:bookmarkStart w:id="162" w:name="P1011"/>
            <w:bookmarkEnd w:id="162"/>
            <w:r w:rsidRPr="00A0421E">
              <w:rPr>
                <w:rFonts w:ascii="Times New Roman" w:hAnsi="Times New Roman" w:cs="Times New Roman"/>
                <w:sz w:val="24"/>
                <w:szCs w:val="24"/>
              </w:rPr>
              <w:t>2 0 6</w:t>
            </w:r>
          </w:p>
        </w:tc>
        <w:tc>
          <w:tcPr>
            <w:tcW w:w="949"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7</w:t>
            </w:r>
          </w:p>
        </w:tc>
        <w:tc>
          <w:tcPr>
            <w:tcW w:w="735"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Borders>
              <w:bottom w:val="nil"/>
            </w:tcBorders>
          </w:tcPr>
          <w:p w:rsidR="00A0421E" w:rsidRPr="00A0421E" w:rsidRDefault="00A0421E">
            <w:pPr>
              <w:pStyle w:val="ConsPlusNormal"/>
              <w:jc w:val="both"/>
              <w:rPr>
                <w:rFonts w:ascii="Times New Roman" w:hAnsi="Times New Roman" w:cs="Times New Roman"/>
                <w:sz w:val="24"/>
                <w:szCs w:val="24"/>
              </w:rPr>
            </w:pPr>
          </w:p>
        </w:tc>
        <w:tc>
          <w:tcPr>
            <w:tcW w:w="2494" w:type="dxa"/>
            <w:tcBorders>
              <w:bottom w:val="nil"/>
            </w:tcBorders>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авансам на приобретение акций и по иным формам участия в капитале</w:t>
            </w:r>
          </w:p>
        </w:tc>
      </w:tr>
      <w:tr w:rsidR="00A0421E" w:rsidRPr="00A0421E">
        <w:tblPrEx>
          <w:tblBorders>
            <w:insideH w:val="nil"/>
            <w:insideV w:val="nil"/>
          </w:tblBorders>
        </w:tblPrEx>
        <w:tc>
          <w:tcPr>
            <w:tcW w:w="8506" w:type="dxa"/>
            <w:gridSpan w:val="5"/>
            <w:tcBorders>
              <w:top w:val="nil"/>
              <w:left w:val="single" w:sz="4" w:space="0" w:color="auto"/>
              <w:bottom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(введено </w:t>
            </w:r>
            <w:hyperlink r:id="rId25"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12.10.2012 N 134н)</w:t>
            </w:r>
          </w:p>
        </w:tc>
        <w:tc>
          <w:tcPr>
            <w:tcW w:w="2494" w:type="dxa"/>
            <w:tcBorders>
              <w:top w:val="nil"/>
              <w:right w:val="single" w:sz="4" w:space="0" w:color="auto"/>
            </w:tcBorders>
          </w:tcPr>
          <w:p w:rsidR="00A0421E" w:rsidRPr="00A0421E" w:rsidRDefault="00A0421E">
            <w:pPr>
              <w:pStyle w:val="ConsPlusNormal"/>
              <w:jc w:val="both"/>
              <w:rPr>
                <w:rFonts w:ascii="Times New Roman" w:hAnsi="Times New Roman" w:cs="Times New Roman"/>
                <w:sz w:val="24"/>
                <w:szCs w:val="24"/>
              </w:rPr>
            </w:pPr>
          </w:p>
        </w:tc>
      </w:tr>
      <w:tr w:rsidR="00A0421E" w:rsidRPr="00A0421E">
        <w:tblPrEx>
          <w:tblBorders>
            <w:insideH w:val="nil"/>
          </w:tblBorders>
        </w:tblPrEx>
        <w:tc>
          <w:tcPr>
            <w:tcW w:w="2884" w:type="dxa"/>
            <w:tcBorders>
              <w:top w:val="nil"/>
              <w:bottom w:val="nil"/>
            </w:tcBorders>
          </w:tcPr>
          <w:p w:rsidR="00A0421E" w:rsidRPr="00A0421E" w:rsidRDefault="00A0421E">
            <w:pPr>
              <w:pStyle w:val="ConsPlusNormal"/>
              <w:jc w:val="both"/>
              <w:rPr>
                <w:rFonts w:ascii="Times New Roman" w:hAnsi="Times New Roman" w:cs="Times New Roman"/>
                <w:sz w:val="24"/>
                <w:szCs w:val="24"/>
              </w:rPr>
            </w:pPr>
          </w:p>
        </w:tc>
        <w:tc>
          <w:tcPr>
            <w:tcW w:w="1674" w:type="dxa"/>
            <w:tcBorders>
              <w:bottom w:val="nil"/>
            </w:tcBorders>
          </w:tcPr>
          <w:p w:rsidR="00A0421E" w:rsidRPr="00A0421E" w:rsidRDefault="00A0421E">
            <w:pPr>
              <w:pStyle w:val="ConsPlusNormal"/>
              <w:jc w:val="center"/>
              <w:rPr>
                <w:rFonts w:ascii="Times New Roman" w:hAnsi="Times New Roman" w:cs="Times New Roman"/>
                <w:sz w:val="24"/>
                <w:szCs w:val="24"/>
              </w:rPr>
            </w:pPr>
            <w:bookmarkStart w:id="163" w:name="P1019"/>
            <w:bookmarkEnd w:id="163"/>
            <w:r w:rsidRPr="00A0421E">
              <w:rPr>
                <w:rFonts w:ascii="Times New Roman" w:hAnsi="Times New Roman" w:cs="Times New Roman"/>
                <w:sz w:val="24"/>
                <w:szCs w:val="24"/>
              </w:rPr>
              <w:t>2 0 6</w:t>
            </w:r>
          </w:p>
        </w:tc>
        <w:tc>
          <w:tcPr>
            <w:tcW w:w="949"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7</w:t>
            </w:r>
          </w:p>
        </w:tc>
        <w:tc>
          <w:tcPr>
            <w:tcW w:w="735"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2264" w:type="dxa"/>
            <w:tcBorders>
              <w:bottom w:val="nil"/>
            </w:tcBorders>
          </w:tcPr>
          <w:p w:rsidR="00A0421E" w:rsidRPr="00A0421E" w:rsidRDefault="00A0421E">
            <w:pPr>
              <w:pStyle w:val="ConsPlusNormal"/>
              <w:jc w:val="both"/>
              <w:rPr>
                <w:rFonts w:ascii="Times New Roman" w:hAnsi="Times New Roman" w:cs="Times New Roman"/>
                <w:sz w:val="24"/>
                <w:szCs w:val="24"/>
              </w:rPr>
            </w:pPr>
          </w:p>
        </w:tc>
        <w:tc>
          <w:tcPr>
            <w:tcW w:w="2494" w:type="dxa"/>
            <w:tcBorders>
              <w:bottom w:val="nil"/>
            </w:tcBorders>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авансам на приобретение иных финансовых активов</w:t>
            </w:r>
          </w:p>
        </w:tc>
      </w:tr>
      <w:tr w:rsidR="00A0421E" w:rsidRPr="00A0421E">
        <w:tblPrEx>
          <w:tblBorders>
            <w:insideH w:val="nil"/>
            <w:insideV w:val="nil"/>
          </w:tblBorders>
        </w:tblPrEx>
        <w:tc>
          <w:tcPr>
            <w:tcW w:w="8506" w:type="dxa"/>
            <w:gridSpan w:val="5"/>
            <w:tcBorders>
              <w:top w:val="nil"/>
              <w:left w:val="single" w:sz="4" w:space="0" w:color="auto"/>
              <w:bottom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(введено </w:t>
            </w:r>
            <w:hyperlink r:id="rId26"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12.10.2012 N 134н)</w:t>
            </w:r>
          </w:p>
        </w:tc>
        <w:tc>
          <w:tcPr>
            <w:tcW w:w="2494" w:type="dxa"/>
            <w:tcBorders>
              <w:top w:val="nil"/>
              <w:right w:val="single" w:sz="4" w:space="0" w:color="auto"/>
            </w:tcBorders>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tcBorders>
              <w:top w:val="nil"/>
            </w:tcBorders>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64" w:name="P1027"/>
            <w:bookmarkEnd w:id="164"/>
            <w:r w:rsidRPr="00A0421E">
              <w:rPr>
                <w:rFonts w:ascii="Times New Roman" w:hAnsi="Times New Roman" w:cs="Times New Roman"/>
                <w:sz w:val="24"/>
                <w:szCs w:val="24"/>
              </w:rPr>
              <w:t>2 0 6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9</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авансам по оплате прочих расходов</w:t>
            </w:r>
          </w:p>
        </w:tc>
      </w:tr>
      <w:tr w:rsidR="00A0421E" w:rsidRPr="00A0421E">
        <w:tc>
          <w:tcPr>
            <w:tcW w:w="2884" w:type="dxa"/>
            <w:vMerge w:val="restart"/>
          </w:tcPr>
          <w:p w:rsidR="00A0421E" w:rsidRPr="00A0421E" w:rsidRDefault="00A0421E">
            <w:pPr>
              <w:pStyle w:val="ConsPlusNormal"/>
              <w:rPr>
                <w:rFonts w:ascii="Times New Roman" w:hAnsi="Times New Roman" w:cs="Times New Roman"/>
                <w:sz w:val="24"/>
                <w:szCs w:val="24"/>
              </w:rPr>
            </w:pPr>
            <w:bookmarkStart w:id="165" w:name="P1032"/>
            <w:bookmarkEnd w:id="165"/>
            <w:r w:rsidRPr="00A0421E">
              <w:rPr>
                <w:rFonts w:ascii="Times New Roman" w:hAnsi="Times New Roman" w:cs="Times New Roman"/>
                <w:sz w:val="24"/>
                <w:szCs w:val="24"/>
              </w:rPr>
              <w:lastRenderedPageBreak/>
              <w:t>Расчеты по кредитам, займам (ссудам)</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2 0 7</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66" w:name="P1038"/>
            <w:bookmarkEnd w:id="166"/>
            <w:r w:rsidRPr="00A0421E">
              <w:rPr>
                <w:rFonts w:ascii="Times New Roman" w:hAnsi="Times New Roman" w:cs="Times New Roman"/>
                <w:sz w:val="24"/>
                <w:szCs w:val="24"/>
              </w:rPr>
              <w:t>2 0 7</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предоставленным кредитам, займам (ссудам)</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67" w:name="P1043"/>
            <w:bookmarkEnd w:id="167"/>
            <w:r w:rsidRPr="00A0421E">
              <w:rPr>
                <w:rFonts w:ascii="Times New Roman" w:hAnsi="Times New Roman" w:cs="Times New Roman"/>
                <w:sz w:val="24"/>
                <w:szCs w:val="24"/>
              </w:rPr>
              <w:t>2 0 7</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в рамках целевых иностранных кредитов (заимствований)</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68" w:name="P1048"/>
            <w:bookmarkEnd w:id="168"/>
            <w:r w:rsidRPr="00A0421E">
              <w:rPr>
                <w:rFonts w:ascii="Times New Roman" w:hAnsi="Times New Roman" w:cs="Times New Roman"/>
                <w:sz w:val="24"/>
                <w:szCs w:val="24"/>
              </w:rPr>
              <w:t>2 0 7</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дебиторами по государственным (муниципальным) гарантиям</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69" w:name="P1053"/>
            <w:bookmarkEnd w:id="169"/>
            <w:r w:rsidRPr="00A0421E">
              <w:rPr>
                <w:rFonts w:ascii="Times New Roman" w:hAnsi="Times New Roman" w:cs="Times New Roman"/>
                <w:sz w:val="24"/>
                <w:szCs w:val="24"/>
              </w:rPr>
              <w:t>2 0 7</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бюджетным кредитам другим бюджетам бюджетной системы Российской Федерации</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70" w:name="P1058"/>
            <w:bookmarkEnd w:id="170"/>
            <w:r w:rsidRPr="00A0421E">
              <w:rPr>
                <w:rFonts w:ascii="Times New Roman" w:hAnsi="Times New Roman" w:cs="Times New Roman"/>
                <w:sz w:val="24"/>
                <w:szCs w:val="24"/>
              </w:rPr>
              <w:t>2 0 7</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иными дебиторами по бюджетным кредитам</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71" w:name="P1063"/>
            <w:bookmarkEnd w:id="171"/>
            <w:r w:rsidRPr="00A0421E">
              <w:rPr>
                <w:rFonts w:ascii="Times New Roman" w:hAnsi="Times New Roman" w:cs="Times New Roman"/>
                <w:sz w:val="24"/>
                <w:szCs w:val="24"/>
              </w:rPr>
              <w:t>2 0 7</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займам (ссудам)</w:t>
            </w:r>
          </w:p>
        </w:tc>
      </w:tr>
      <w:tr w:rsidR="00A0421E" w:rsidRPr="00A0421E">
        <w:tc>
          <w:tcPr>
            <w:tcW w:w="2884" w:type="dxa"/>
            <w:vMerge w:val="restart"/>
          </w:tcPr>
          <w:p w:rsidR="00A0421E" w:rsidRPr="00A0421E" w:rsidRDefault="00A0421E">
            <w:pPr>
              <w:pStyle w:val="ConsPlusNormal"/>
              <w:rPr>
                <w:rFonts w:ascii="Times New Roman" w:hAnsi="Times New Roman" w:cs="Times New Roman"/>
                <w:sz w:val="24"/>
                <w:szCs w:val="24"/>
              </w:rPr>
            </w:pPr>
            <w:bookmarkStart w:id="172" w:name="P1068"/>
            <w:bookmarkEnd w:id="172"/>
            <w:r w:rsidRPr="00A0421E">
              <w:rPr>
                <w:rFonts w:ascii="Times New Roman" w:hAnsi="Times New Roman" w:cs="Times New Roman"/>
                <w:sz w:val="24"/>
                <w:szCs w:val="24"/>
              </w:rPr>
              <w:t xml:space="preserve">Расчеты с подотчетными </w:t>
            </w:r>
            <w:r w:rsidRPr="00A0421E">
              <w:rPr>
                <w:rFonts w:ascii="Times New Roman" w:hAnsi="Times New Roman" w:cs="Times New Roman"/>
                <w:sz w:val="24"/>
                <w:szCs w:val="24"/>
              </w:rPr>
              <w:lastRenderedPageBreak/>
              <w:t>лицами</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lastRenderedPageBreak/>
              <w:t>2 0 8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73" w:name="P1074"/>
            <w:bookmarkEnd w:id="173"/>
            <w:r w:rsidRPr="00A0421E">
              <w:rPr>
                <w:rFonts w:ascii="Times New Roman" w:hAnsi="Times New Roman" w:cs="Times New Roman"/>
                <w:sz w:val="24"/>
                <w:szCs w:val="24"/>
              </w:rPr>
              <w:t>2 0 8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подотчетными лицами по оплате труда и начислениям на выплаты по оплате труда</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74" w:name="P1079"/>
            <w:bookmarkEnd w:id="174"/>
            <w:r w:rsidRPr="00A0421E">
              <w:rPr>
                <w:rFonts w:ascii="Times New Roman" w:hAnsi="Times New Roman" w:cs="Times New Roman"/>
                <w:sz w:val="24"/>
                <w:szCs w:val="24"/>
              </w:rPr>
              <w:t>2 0 8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подотчетными лицами по работам, услугам</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75" w:name="P1084"/>
            <w:bookmarkEnd w:id="175"/>
            <w:r w:rsidRPr="00A0421E">
              <w:rPr>
                <w:rFonts w:ascii="Times New Roman" w:hAnsi="Times New Roman" w:cs="Times New Roman"/>
                <w:sz w:val="24"/>
                <w:szCs w:val="24"/>
              </w:rPr>
              <w:t>2 0 8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подотчетными лицами по поступлению нефинансовых активов</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76" w:name="P1089"/>
            <w:bookmarkEnd w:id="176"/>
            <w:r w:rsidRPr="00A0421E">
              <w:rPr>
                <w:rFonts w:ascii="Times New Roman" w:hAnsi="Times New Roman" w:cs="Times New Roman"/>
                <w:sz w:val="24"/>
                <w:szCs w:val="24"/>
              </w:rPr>
              <w:t>2 0 8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подотчетными лицами по социальному обеспечению</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77" w:name="P1094"/>
            <w:bookmarkEnd w:id="177"/>
            <w:r w:rsidRPr="00A0421E">
              <w:rPr>
                <w:rFonts w:ascii="Times New Roman" w:hAnsi="Times New Roman" w:cs="Times New Roman"/>
                <w:sz w:val="24"/>
                <w:szCs w:val="24"/>
              </w:rPr>
              <w:t>2 0 8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9</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подотчетными лицами по прочим расходам</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78" w:name="P1099"/>
            <w:bookmarkEnd w:id="178"/>
            <w:r w:rsidRPr="00A0421E">
              <w:rPr>
                <w:rFonts w:ascii="Times New Roman" w:hAnsi="Times New Roman" w:cs="Times New Roman"/>
                <w:sz w:val="24"/>
                <w:szCs w:val="24"/>
              </w:rPr>
              <w:t>2 0 8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подотчетными лицами по заработной плате</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79" w:name="P1104"/>
            <w:bookmarkEnd w:id="179"/>
            <w:r w:rsidRPr="00A0421E">
              <w:rPr>
                <w:rFonts w:ascii="Times New Roman" w:hAnsi="Times New Roman" w:cs="Times New Roman"/>
                <w:sz w:val="24"/>
                <w:szCs w:val="24"/>
              </w:rPr>
              <w:t>2 0 8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подотчетными лицами по прочим выплатам</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80" w:name="P1109"/>
            <w:bookmarkEnd w:id="180"/>
            <w:r w:rsidRPr="00A0421E">
              <w:rPr>
                <w:rFonts w:ascii="Times New Roman" w:hAnsi="Times New Roman" w:cs="Times New Roman"/>
                <w:sz w:val="24"/>
                <w:szCs w:val="24"/>
              </w:rPr>
              <w:t>2 0 8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подотчетными лицами по начислениям на выплаты по оплате труда</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81" w:name="P1114"/>
            <w:bookmarkEnd w:id="181"/>
            <w:r w:rsidRPr="00A0421E">
              <w:rPr>
                <w:rFonts w:ascii="Times New Roman" w:hAnsi="Times New Roman" w:cs="Times New Roman"/>
                <w:sz w:val="24"/>
                <w:szCs w:val="24"/>
              </w:rPr>
              <w:t>2 0 8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подотчетными лицами по оплате услуг связи</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82" w:name="P1119"/>
            <w:bookmarkEnd w:id="182"/>
            <w:r w:rsidRPr="00A0421E">
              <w:rPr>
                <w:rFonts w:ascii="Times New Roman" w:hAnsi="Times New Roman" w:cs="Times New Roman"/>
                <w:sz w:val="24"/>
                <w:szCs w:val="24"/>
              </w:rPr>
              <w:t>2 0 8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подотчетными лицами по оплате транспортных услуг</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83" w:name="P1124"/>
            <w:bookmarkEnd w:id="183"/>
            <w:r w:rsidRPr="00A0421E">
              <w:rPr>
                <w:rFonts w:ascii="Times New Roman" w:hAnsi="Times New Roman" w:cs="Times New Roman"/>
                <w:sz w:val="24"/>
                <w:szCs w:val="24"/>
              </w:rPr>
              <w:t>2 0 8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подотчетными лицами по оплате коммунальных услуг</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84" w:name="P1129"/>
            <w:bookmarkEnd w:id="184"/>
            <w:r w:rsidRPr="00A0421E">
              <w:rPr>
                <w:rFonts w:ascii="Times New Roman" w:hAnsi="Times New Roman" w:cs="Times New Roman"/>
                <w:sz w:val="24"/>
                <w:szCs w:val="24"/>
              </w:rPr>
              <w:t>2 0 8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подотчетными лицами по оплате арендной платы за пользование имуществом</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85" w:name="P1134"/>
            <w:bookmarkEnd w:id="185"/>
            <w:r w:rsidRPr="00A0421E">
              <w:rPr>
                <w:rFonts w:ascii="Times New Roman" w:hAnsi="Times New Roman" w:cs="Times New Roman"/>
                <w:sz w:val="24"/>
                <w:szCs w:val="24"/>
              </w:rPr>
              <w:t>2 0 8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подотчетными лицами по оплате работ, услуг по содержанию имущества</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86" w:name="P1139"/>
            <w:bookmarkEnd w:id="186"/>
            <w:r w:rsidRPr="00A0421E">
              <w:rPr>
                <w:rFonts w:ascii="Times New Roman" w:hAnsi="Times New Roman" w:cs="Times New Roman"/>
                <w:sz w:val="24"/>
                <w:szCs w:val="24"/>
              </w:rPr>
              <w:t>2 0 8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подотчетными лицами по оплате прочих работ, услуг</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87" w:name="P1144"/>
            <w:bookmarkEnd w:id="187"/>
            <w:r w:rsidRPr="00A0421E">
              <w:rPr>
                <w:rFonts w:ascii="Times New Roman" w:hAnsi="Times New Roman" w:cs="Times New Roman"/>
                <w:sz w:val="24"/>
                <w:szCs w:val="24"/>
              </w:rPr>
              <w:t>2 0 8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подотчетными лицами по приобретению основных средств</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88" w:name="P1149"/>
            <w:bookmarkEnd w:id="188"/>
            <w:r w:rsidRPr="00A0421E">
              <w:rPr>
                <w:rFonts w:ascii="Times New Roman" w:hAnsi="Times New Roman" w:cs="Times New Roman"/>
                <w:sz w:val="24"/>
                <w:szCs w:val="24"/>
              </w:rPr>
              <w:t>2 0 8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подотчетными лицами по приобретению нематериальных активов</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89" w:name="P1154"/>
            <w:bookmarkEnd w:id="189"/>
            <w:r w:rsidRPr="00A0421E">
              <w:rPr>
                <w:rFonts w:ascii="Times New Roman" w:hAnsi="Times New Roman" w:cs="Times New Roman"/>
                <w:sz w:val="24"/>
                <w:szCs w:val="24"/>
              </w:rPr>
              <w:t>2 0 8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подотчетными лицами по приобретению материальных запасов</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90" w:name="P1159"/>
            <w:bookmarkEnd w:id="190"/>
            <w:r w:rsidRPr="00A0421E">
              <w:rPr>
                <w:rFonts w:ascii="Times New Roman" w:hAnsi="Times New Roman" w:cs="Times New Roman"/>
                <w:sz w:val="24"/>
                <w:szCs w:val="24"/>
              </w:rPr>
              <w:t>2 0 8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подотчетными лицами по оплате пенсий, пособий и выплат по пенсионному, социальному и медицинскому страхованию населения</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91" w:name="P1164"/>
            <w:bookmarkEnd w:id="191"/>
            <w:r w:rsidRPr="00A0421E">
              <w:rPr>
                <w:rFonts w:ascii="Times New Roman" w:hAnsi="Times New Roman" w:cs="Times New Roman"/>
                <w:sz w:val="24"/>
                <w:szCs w:val="24"/>
              </w:rPr>
              <w:t>2 0 8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 xml:space="preserve">Расчеты с подотчетными лицами по оплате пособий по социальной помощи </w:t>
            </w:r>
            <w:r w:rsidRPr="00A0421E">
              <w:rPr>
                <w:rFonts w:ascii="Times New Roman" w:hAnsi="Times New Roman" w:cs="Times New Roman"/>
                <w:sz w:val="24"/>
                <w:szCs w:val="24"/>
              </w:rPr>
              <w:lastRenderedPageBreak/>
              <w:t>населению</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92" w:name="P1169"/>
            <w:bookmarkEnd w:id="192"/>
            <w:r w:rsidRPr="00A0421E">
              <w:rPr>
                <w:rFonts w:ascii="Times New Roman" w:hAnsi="Times New Roman" w:cs="Times New Roman"/>
                <w:sz w:val="24"/>
                <w:szCs w:val="24"/>
              </w:rPr>
              <w:t>2 0 8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подотчетными лицами по оплате пенсий, пособий, выплачиваемых организациями сектора государственного управления</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93" w:name="P1174"/>
            <w:bookmarkEnd w:id="193"/>
            <w:r w:rsidRPr="00A0421E">
              <w:rPr>
                <w:rFonts w:ascii="Times New Roman" w:hAnsi="Times New Roman" w:cs="Times New Roman"/>
                <w:sz w:val="24"/>
                <w:szCs w:val="24"/>
              </w:rPr>
              <w:t>2 0 8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9</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подотчетными лицами по оплате прочих расходов</w:t>
            </w:r>
          </w:p>
        </w:tc>
      </w:tr>
      <w:tr w:rsidR="00A0421E" w:rsidRPr="00A0421E">
        <w:tc>
          <w:tcPr>
            <w:tcW w:w="2884" w:type="dxa"/>
            <w:vMerge w:val="restart"/>
            <w:tcBorders>
              <w:bottom w:val="nil"/>
            </w:tcBorders>
          </w:tcPr>
          <w:p w:rsidR="00A0421E" w:rsidRPr="00A0421E" w:rsidRDefault="00A0421E">
            <w:pPr>
              <w:pStyle w:val="ConsPlusNormal"/>
              <w:rPr>
                <w:rFonts w:ascii="Times New Roman" w:hAnsi="Times New Roman" w:cs="Times New Roman"/>
                <w:sz w:val="24"/>
                <w:szCs w:val="24"/>
              </w:rPr>
            </w:pPr>
            <w:bookmarkStart w:id="194" w:name="P1179"/>
            <w:bookmarkEnd w:id="194"/>
            <w:r w:rsidRPr="00A0421E">
              <w:rPr>
                <w:rFonts w:ascii="Times New Roman" w:hAnsi="Times New Roman" w:cs="Times New Roman"/>
                <w:sz w:val="24"/>
                <w:szCs w:val="24"/>
              </w:rPr>
              <w:t>Расчеты по ущербу и иным доходам</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2 0 9</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blPrEx>
          <w:tblBorders>
            <w:insideH w:val="nil"/>
          </w:tblBorders>
        </w:tblPrEx>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2 0 9</w:t>
            </w:r>
          </w:p>
        </w:tc>
        <w:tc>
          <w:tcPr>
            <w:tcW w:w="949"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Borders>
              <w:bottom w:val="nil"/>
            </w:tcBorders>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компенсации затрат</w:t>
            </w:r>
          </w:p>
        </w:tc>
        <w:tc>
          <w:tcPr>
            <w:tcW w:w="2494" w:type="dxa"/>
            <w:tcBorders>
              <w:bottom w:val="nil"/>
            </w:tcBorders>
          </w:tcPr>
          <w:p w:rsidR="00A0421E" w:rsidRPr="00A0421E" w:rsidRDefault="00A0421E">
            <w:pPr>
              <w:pStyle w:val="ConsPlusNormal"/>
              <w:jc w:val="both"/>
              <w:rPr>
                <w:rFonts w:ascii="Times New Roman" w:hAnsi="Times New Roman" w:cs="Times New Roman"/>
                <w:sz w:val="24"/>
                <w:szCs w:val="24"/>
              </w:rPr>
            </w:pPr>
          </w:p>
        </w:tc>
      </w:tr>
      <w:tr w:rsidR="00A0421E" w:rsidRPr="00A0421E">
        <w:tblPrEx>
          <w:tblBorders>
            <w:insideH w:val="nil"/>
          </w:tblBorders>
        </w:tblPrEx>
        <w:tc>
          <w:tcPr>
            <w:tcW w:w="11000" w:type="dxa"/>
            <w:gridSpan w:val="6"/>
            <w:tcBorders>
              <w:top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(введено </w:t>
            </w:r>
            <w:hyperlink r:id="rId27"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tc>
      </w:tr>
      <w:tr w:rsidR="00A0421E" w:rsidRPr="00A0421E">
        <w:tblPrEx>
          <w:tblBorders>
            <w:insideH w:val="nil"/>
          </w:tblBorders>
        </w:tblPrEx>
        <w:tc>
          <w:tcPr>
            <w:tcW w:w="2884" w:type="dxa"/>
            <w:tcBorders>
              <w:bottom w:val="nil"/>
            </w:tcBorders>
          </w:tcPr>
          <w:p w:rsidR="00A0421E" w:rsidRPr="00A0421E" w:rsidRDefault="00A0421E">
            <w:pPr>
              <w:pStyle w:val="ConsPlusNormal"/>
              <w:jc w:val="both"/>
              <w:rPr>
                <w:rFonts w:ascii="Times New Roman" w:hAnsi="Times New Roman" w:cs="Times New Roman"/>
                <w:sz w:val="24"/>
                <w:szCs w:val="24"/>
              </w:rPr>
            </w:pPr>
          </w:p>
        </w:tc>
        <w:tc>
          <w:tcPr>
            <w:tcW w:w="1674"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2 0 9</w:t>
            </w:r>
          </w:p>
        </w:tc>
        <w:tc>
          <w:tcPr>
            <w:tcW w:w="949"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735"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Borders>
              <w:bottom w:val="nil"/>
            </w:tcBorders>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суммам принудительного изъятия</w:t>
            </w:r>
          </w:p>
        </w:tc>
        <w:tc>
          <w:tcPr>
            <w:tcW w:w="2494" w:type="dxa"/>
            <w:tcBorders>
              <w:bottom w:val="nil"/>
            </w:tcBorders>
          </w:tcPr>
          <w:p w:rsidR="00A0421E" w:rsidRPr="00A0421E" w:rsidRDefault="00A0421E">
            <w:pPr>
              <w:pStyle w:val="ConsPlusNormal"/>
              <w:jc w:val="both"/>
              <w:rPr>
                <w:rFonts w:ascii="Times New Roman" w:hAnsi="Times New Roman" w:cs="Times New Roman"/>
                <w:sz w:val="24"/>
                <w:szCs w:val="24"/>
              </w:rPr>
            </w:pPr>
          </w:p>
        </w:tc>
      </w:tr>
      <w:tr w:rsidR="00A0421E" w:rsidRPr="00A0421E">
        <w:tblPrEx>
          <w:tblBorders>
            <w:insideH w:val="nil"/>
          </w:tblBorders>
        </w:tblPrEx>
        <w:tc>
          <w:tcPr>
            <w:tcW w:w="11000" w:type="dxa"/>
            <w:gridSpan w:val="6"/>
            <w:tcBorders>
              <w:top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(введено </w:t>
            </w:r>
            <w:hyperlink r:id="rId28"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tc>
      </w:tr>
      <w:tr w:rsidR="00A0421E" w:rsidRPr="00A0421E">
        <w:tc>
          <w:tcPr>
            <w:tcW w:w="2884" w:type="dxa"/>
            <w:vMerge w:val="restart"/>
            <w:tcBorders>
              <w:bottom w:val="nil"/>
            </w:tcBorders>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2 0 9</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7</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ущербу нефинансовым активам</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blPrEx>
          <w:tblBorders>
            <w:insideH w:val="nil"/>
          </w:tblBorders>
        </w:tblPrEx>
        <w:tc>
          <w:tcPr>
            <w:tcW w:w="2884" w:type="dxa"/>
            <w:vMerge/>
            <w:tcBorders>
              <w:bottom w:val="nil"/>
            </w:tcBorders>
          </w:tcPr>
          <w:p w:rsidR="00A0421E" w:rsidRPr="00A0421E" w:rsidRDefault="00A0421E">
            <w:pPr>
              <w:rPr>
                <w:rFonts w:ascii="Times New Roman" w:hAnsi="Times New Roman" w:cs="Times New Roman"/>
                <w:sz w:val="24"/>
                <w:szCs w:val="24"/>
              </w:rPr>
            </w:pPr>
          </w:p>
        </w:tc>
        <w:tc>
          <w:tcPr>
            <w:tcW w:w="1674"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2 0 9</w:t>
            </w:r>
          </w:p>
        </w:tc>
        <w:tc>
          <w:tcPr>
            <w:tcW w:w="949"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8</w:t>
            </w:r>
          </w:p>
        </w:tc>
        <w:tc>
          <w:tcPr>
            <w:tcW w:w="735"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Borders>
              <w:bottom w:val="nil"/>
            </w:tcBorders>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иным доходам</w:t>
            </w:r>
          </w:p>
        </w:tc>
        <w:tc>
          <w:tcPr>
            <w:tcW w:w="2494" w:type="dxa"/>
            <w:tcBorders>
              <w:bottom w:val="nil"/>
            </w:tcBorders>
          </w:tcPr>
          <w:p w:rsidR="00A0421E" w:rsidRPr="00A0421E" w:rsidRDefault="00A0421E">
            <w:pPr>
              <w:pStyle w:val="ConsPlusNormal"/>
              <w:jc w:val="both"/>
              <w:rPr>
                <w:rFonts w:ascii="Times New Roman" w:hAnsi="Times New Roman" w:cs="Times New Roman"/>
                <w:sz w:val="24"/>
                <w:szCs w:val="24"/>
              </w:rPr>
            </w:pPr>
          </w:p>
        </w:tc>
      </w:tr>
      <w:tr w:rsidR="00A0421E" w:rsidRPr="00A0421E">
        <w:tblPrEx>
          <w:tblBorders>
            <w:insideH w:val="nil"/>
          </w:tblBorders>
        </w:tblPrEx>
        <w:tc>
          <w:tcPr>
            <w:tcW w:w="11000" w:type="dxa"/>
            <w:gridSpan w:val="6"/>
            <w:tcBorders>
              <w:top w:val="nil"/>
              <w:bottom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lastRenderedPageBreak/>
              <w:t xml:space="preserve">(в ред. </w:t>
            </w:r>
            <w:hyperlink r:id="rId29"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tc>
      </w:tr>
      <w:tr w:rsidR="00A0421E" w:rsidRPr="00A0421E">
        <w:tc>
          <w:tcPr>
            <w:tcW w:w="2884" w:type="dxa"/>
            <w:vMerge w:val="restart"/>
            <w:tcBorders>
              <w:top w:val="nil"/>
              <w:bottom w:val="nil"/>
            </w:tcBorders>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2 0 9</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7</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ущербу основным средствам</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2 0 9</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7</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ущербу нематериальным активам</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2 0 9</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7</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ущербу непроизведенным активам</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2 0 9</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7</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ущербу материальным запасам</w:t>
            </w:r>
          </w:p>
        </w:tc>
      </w:tr>
      <w:tr w:rsidR="00A0421E" w:rsidRPr="00A0421E">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2 0 9</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8</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недостачам денежных средств</w:t>
            </w:r>
          </w:p>
        </w:tc>
      </w:tr>
      <w:tr w:rsidR="00A0421E" w:rsidRPr="00A0421E">
        <w:tblPrEx>
          <w:tblBorders>
            <w:insideH w:val="nil"/>
          </w:tblBorders>
        </w:tblPrEx>
        <w:tc>
          <w:tcPr>
            <w:tcW w:w="2884" w:type="dxa"/>
            <w:vMerge/>
            <w:tcBorders>
              <w:top w:val="nil"/>
              <w:bottom w:val="nil"/>
            </w:tcBorders>
          </w:tcPr>
          <w:p w:rsidR="00A0421E" w:rsidRPr="00A0421E" w:rsidRDefault="00A0421E">
            <w:pPr>
              <w:rPr>
                <w:rFonts w:ascii="Times New Roman" w:hAnsi="Times New Roman" w:cs="Times New Roman"/>
                <w:sz w:val="24"/>
                <w:szCs w:val="24"/>
              </w:rPr>
            </w:pPr>
          </w:p>
        </w:tc>
        <w:tc>
          <w:tcPr>
            <w:tcW w:w="1674"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2 0 9</w:t>
            </w:r>
          </w:p>
        </w:tc>
        <w:tc>
          <w:tcPr>
            <w:tcW w:w="949"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8</w:t>
            </w:r>
          </w:p>
        </w:tc>
        <w:tc>
          <w:tcPr>
            <w:tcW w:w="735"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Borders>
              <w:bottom w:val="nil"/>
            </w:tcBorders>
          </w:tcPr>
          <w:p w:rsidR="00A0421E" w:rsidRPr="00A0421E" w:rsidRDefault="00A0421E">
            <w:pPr>
              <w:pStyle w:val="ConsPlusNormal"/>
              <w:jc w:val="both"/>
              <w:rPr>
                <w:rFonts w:ascii="Times New Roman" w:hAnsi="Times New Roman" w:cs="Times New Roman"/>
                <w:sz w:val="24"/>
                <w:szCs w:val="24"/>
              </w:rPr>
            </w:pPr>
          </w:p>
        </w:tc>
        <w:tc>
          <w:tcPr>
            <w:tcW w:w="2494" w:type="dxa"/>
            <w:tcBorders>
              <w:bottom w:val="nil"/>
            </w:tcBorders>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недостачам иных финансовых активов</w:t>
            </w:r>
          </w:p>
        </w:tc>
      </w:tr>
      <w:tr w:rsidR="00A0421E" w:rsidRPr="00A0421E">
        <w:tblPrEx>
          <w:tblBorders>
            <w:insideH w:val="nil"/>
          </w:tblBorders>
        </w:tblPrEx>
        <w:tc>
          <w:tcPr>
            <w:tcW w:w="11000" w:type="dxa"/>
            <w:gridSpan w:val="6"/>
            <w:tcBorders>
              <w:top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0"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tc>
      </w:tr>
      <w:tr w:rsidR="00A0421E" w:rsidRPr="00A0421E">
        <w:tblPrEx>
          <w:tblBorders>
            <w:insideH w:val="nil"/>
          </w:tblBorders>
        </w:tblPrEx>
        <w:tc>
          <w:tcPr>
            <w:tcW w:w="2884" w:type="dxa"/>
            <w:tcBorders>
              <w:bottom w:val="nil"/>
            </w:tcBorders>
          </w:tcPr>
          <w:p w:rsidR="00A0421E" w:rsidRPr="00A0421E" w:rsidRDefault="00A0421E">
            <w:pPr>
              <w:pStyle w:val="ConsPlusNormal"/>
              <w:jc w:val="both"/>
              <w:rPr>
                <w:rFonts w:ascii="Times New Roman" w:hAnsi="Times New Roman" w:cs="Times New Roman"/>
                <w:sz w:val="24"/>
                <w:szCs w:val="24"/>
              </w:rPr>
            </w:pPr>
          </w:p>
        </w:tc>
        <w:tc>
          <w:tcPr>
            <w:tcW w:w="1674"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2 0 9</w:t>
            </w:r>
          </w:p>
        </w:tc>
        <w:tc>
          <w:tcPr>
            <w:tcW w:w="949"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8</w:t>
            </w:r>
          </w:p>
        </w:tc>
        <w:tc>
          <w:tcPr>
            <w:tcW w:w="735"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Borders>
              <w:bottom w:val="nil"/>
            </w:tcBorders>
          </w:tcPr>
          <w:p w:rsidR="00A0421E" w:rsidRPr="00A0421E" w:rsidRDefault="00A0421E">
            <w:pPr>
              <w:pStyle w:val="ConsPlusNormal"/>
              <w:jc w:val="both"/>
              <w:rPr>
                <w:rFonts w:ascii="Times New Roman" w:hAnsi="Times New Roman" w:cs="Times New Roman"/>
                <w:sz w:val="24"/>
                <w:szCs w:val="24"/>
              </w:rPr>
            </w:pPr>
          </w:p>
        </w:tc>
        <w:tc>
          <w:tcPr>
            <w:tcW w:w="2494" w:type="dxa"/>
            <w:tcBorders>
              <w:bottom w:val="nil"/>
            </w:tcBorders>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иным доходам</w:t>
            </w:r>
          </w:p>
        </w:tc>
      </w:tr>
      <w:tr w:rsidR="00A0421E" w:rsidRPr="00A0421E">
        <w:tblPrEx>
          <w:tblBorders>
            <w:insideH w:val="nil"/>
          </w:tblBorders>
        </w:tblPrEx>
        <w:tc>
          <w:tcPr>
            <w:tcW w:w="11000" w:type="dxa"/>
            <w:gridSpan w:val="6"/>
            <w:tcBorders>
              <w:top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(введено </w:t>
            </w:r>
            <w:hyperlink r:id="rId31"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tc>
      </w:tr>
      <w:tr w:rsidR="00A0421E" w:rsidRPr="00A0421E">
        <w:tc>
          <w:tcPr>
            <w:tcW w:w="288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Прочие расчеты с дебиторами</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2 1 0</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blPrEx>
          <w:tblBorders>
            <w:insideH w:val="nil"/>
          </w:tblBorders>
        </w:tblPrEx>
        <w:tc>
          <w:tcPr>
            <w:tcW w:w="2884" w:type="dxa"/>
            <w:tcBorders>
              <w:bottom w:val="nil"/>
            </w:tcBorders>
          </w:tcPr>
          <w:p w:rsidR="00A0421E" w:rsidRPr="00A0421E" w:rsidRDefault="00A0421E">
            <w:pPr>
              <w:pStyle w:val="ConsPlusNormal"/>
              <w:jc w:val="both"/>
              <w:rPr>
                <w:rFonts w:ascii="Times New Roman" w:hAnsi="Times New Roman" w:cs="Times New Roman"/>
                <w:sz w:val="24"/>
                <w:szCs w:val="24"/>
              </w:rPr>
            </w:pPr>
          </w:p>
        </w:tc>
        <w:tc>
          <w:tcPr>
            <w:tcW w:w="8116" w:type="dxa"/>
            <w:gridSpan w:val="5"/>
            <w:tcBorders>
              <w:bottom w:val="nil"/>
            </w:tcBorders>
          </w:tcPr>
          <w:p w:rsidR="00A0421E" w:rsidRPr="00A0421E" w:rsidRDefault="00A0421E">
            <w:pPr>
              <w:pStyle w:val="ConsPlusNormal"/>
              <w:rPr>
                <w:rFonts w:ascii="Times New Roman" w:hAnsi="Times New Roman" w:cs="Times New Roman"/>
                <w:sz w:val="24"/>
                <w:szCs w:val="24"/>
              </w:rPr>
            </w:pPr>
            <w:bookmarkStart w:id="195" w:name="P1256"/>
            <w:bookmarkEnd w:id="195"/>
            <w:r w:rsidRPr="00A0421E">
              <w:rPr>
                <w:rFonts w:ascii="Times New Roman" w:hAnsi="Times New Roman" w:cs="Times New Roman"/>
                <w:sz w:val="24"/>
                <w:szCs w:val="24"/>
              </w:rPr>
              <w:t xml:space="preserve">Позиция исключена. - </w:t>
            </w:r>
            <w:hyperlink r:id="rId32" w:history="1">
              <w:r w:rsidRPr="00A0421E">
                <w:rPr>
                  <w:rFonts w:ascii="Times New Roman" w:hAnsi="Times New Roman" w:cs="Times New Roman"/>
                  <w:color w:val="0000FF"/>
                  <w:sz w:val="24"/>
                  <w:szCs w:val="24"/>
                </w:rPr>
                <w:t>Приказ</w:t>
              </w:r>
            </w:hyperlink>
            <w:r w:rsidRPr="00A0421E">
              <w:rPr>
                <w:rFonts w:ascii="Times New Roman" w:hAnsi="Times New Roman" w:cs="Times New Roman"/>
                <w:sz w:val="24"/>
                <w:szCs w:val="24"/>
              </w:rPr>
              <w:t xml:space="preserve"> Минфина России от 29.08.2014 N 89н</w:t>
            </w:r>
          </w:p>
        </w:tc>
      </w:tr>
      <w:tr w:rsidR="00A0421E" w:rsidRPr="00A0421E">
        <w:tc>
          <w:tcPr>
            <w:tcW w:w="2884" w:type="dxa"/>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96" w:name="P1258"/>
            <w:bookmarkEnd w:id="196"/>
            <w:r w:rsidRPr="00A0421E">
              <w:rPr>
                <w:rFonts w:ascii="Times New Roman" w:hAnsi="Times New Roman" w:cs="Times New Roman"/>
                <w:sz w:val="24"/>
                <w:szCs w:val="24"/>
              </w:rPr>
              <w:t>2 1 0</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 xml:space="preserve">Расчеты с финансовым </w:t>
            </w:r>
            <w:r w:rsidRPr="00A0421E">
              <w:rPr>
                <w:rFonts w:ascii="Times New Roman" w:hAnsi="Times New Roman" w:cs="Times New Roman"/>
                <w:sz w:val="24"/>
                <w:szCs w:val="24"/>
              </w:rPr>
              <w:lastRenderedPageBreak/>
              <w:t>органом по поступлениям в бюджет</w:t>
            </w:r>
          </w:p>
        </w:tc>
      </w:tr>
      <w:tr w:rsidR="00A0421E" w:rsidRPr="00A0421E">
        <w:tc>
          <w:tcPr>
            <w:tcW w:w="2884" w:type="dxa"/>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97" w:name="P1264"/>
            <w:bookmarkEnd w:id="197"/>
            <w:r w:rsidRPr="00A0421E">
              <w:rPr>
                <w:rFonts w:ascii="Times New Roman" w:hAnsi="Times New Roman" w:cs="Times New Roman"/>
                <w:sz w:val="24"/>
                <w:szCs w:val="24"/>
              </w:rPr>
              <w:t>2 1 0</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финансовым органом по наличным денежным средствам</w:t>
            </w:r>
          </w:p>
        </w:tc>
      </w:tr>
      <w:tr w:rsidR="00A0421E" w:rsidRPr="00A0421E">
        <w:tc>
          <w:tcPr>
            <w:tcW w:w="2884" w:type="dxa"/>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98" w:name="P1270"/>
            <w:bookmarkEnd w:id="198"/>
            <w:r w:rsidRPr="00A0421E">
              <w:rPr>
                <w:rFonts w:ascii="Times New Roman" w:hAnsi="Times New Roman" w:cs="Times New Roman"/>
                <w:sz w:val="24"/>
                <w:szCs w:val="24"/>
              </w:rPr>
              <w:t>2 1 0</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распределенным поступлениям к зачислению в бюджет</w:t>
            </w:r>
          </w:p>
        </w:tc>
      </w:tr>
      <w:tr w:rsidR="00A0421E" w:rsidRPr="00A0421E">
        <w:tc>
          <w:tcPr>
            <w:tcW w:w="2884" w:type="dxa"/>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199" w:name="P1276"/>
            <w:bookmarkEnd w:id="199"/>
            <w:r w:rsidRPr="00A0421E">
              <w:rPr>
                <w:rFonts w:ascii="Times New Roman" w:hAnsi="Times New Roman" w:cs="Times New Roman"/>
                <w:sz w:val="24"/>
                <w:szCs w:val="24"/>
              </w:rPr>
              <w:t>2 1 0</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прочими дебиторами</w:t>
            </w:r>
          </w:p>
        </w:tc>
      </w:tr>
      <w:tr w:rsidR="00A0421E" w:rsidRPr="00A0421E">
        <w:tc>
          <w:tcPr>
            <w:tcW w:w="2884" w:type="dxa"/>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00" w:name="P1282"/>
            <w:bookmarkEnd w:id="200"/>
            <w:r w:rsidRPr="00A0421E">
              <w:rPr>
                <w:rFonts w:ascii="Times New Roman" w:hAnsi="Times New Roman" w:cs="Times New Roman"/>
                <w:sz w:val="24"/>
                <w:szCs w:val="24"/>
              </w:rPr>
              <w:t>2 1 0</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учредителем</w:t>
            </w:r>
          </w:p>
        </w:tc>
      </w:tr>
      <w:tr w:rsidR="00A0421E" w:rsidRPr="00A0421E">
        <w:tblPrEx>
          <w:tblBorders>
            <w:insideH w:val="nil"/>
          </w:tblBorders>
        </w:tblPrEx>
        <w:tc>
          <w:tcPr>
            <w:tcW w:w="2884" w:type="dxa"/>
            <w:tcBorders>
              <w:bottom w:val="nil"/>
            </w:tcBorders>
          </w:tcPr>
          <w:p w:rsidR="00A0421E" w:rsidRPr="00A0421E" w:rsidRDefault="00A0421E">
            <w:pPr>
              <w:pStyle w:val="ConsPlusNormal"/>
              <w:jc w:val="both"/>
              <w:rPr>
                <w:rFonts w:ascii="Times New Roman" w:hAnsi="Times New Roman" w:cs="Times New Roman"/>
                <w:sz w:val="24"/>
                <w:szCs w:val="24"/>
              </w:rPr>
            </w:pPr>
          </w:p>
        </w:tc>
        <w:tc>
          <w:tcPr>
            <w:tcW w:w="1674"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2 1 0</w:t>
            </w:r>
          </w:p>
        </w:tc>
        <w:tc>
          <w:tcPr>
            <w:tcW w:w="949"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Borders>
              <w:bottom w:val="nil"/>
            </w:tcBorders>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налоговым вычетам по НДС</w:t>
            </w:r>
          </w:p>
        </w:tc>
        <w:tc>
          <w:tcPr>
            <w:tcW w:w="2494" w:type="dxa"/>
            <w:tcBorders>
              <w:bottom w:val="nil"/>
            </w:tcBorders>
          </w:tcPr>
          <w:p w:rsidR="00A0421E" w:rsidRPr="00A0421E" w:rsidRDefault="00A0421E">
            <w:pPr>
              <w:pStyle w:val="ConsPlusNormal"/>
              <w:jc w:val="both"/>
              <w:rPr>
                <w:rFonts w:ascii="Times New Roman" w:hAnsi="Times New Roman" w:cs="Times New Roman"/>
                <w:sz w:val="24"/>
                <w:szCs w:val="24"/>
              </w:rPr>
            </w:pPr>
          </w:p>
        </w:tc>
      </w:tr>
      <w:tr w:rsidR="00A0421E" w:rsidRPr="00A0421E">
        <w:tblPrEx>
          <w:tblBorders>
            <w:insideH w:val="nil"/>
          </w:tblBorders>
        </w:tblPrEx>
        <w:tc>
          <w:tcPr>
            <w:tcW w:w="11000" w:type="dxa"/>
            <w:gridSpan w:val="6"/>
            <w:tcBorders>
              <w:top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(введено </w:t>
            </w:r>
            <w:hyperlink r:id="rId33"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tc>
      </w:tr>
      <w:tr w:rsidR="00A0421E" w:rsidRPr="00A0421E">
        <w:tblPrEx>
          <w:tblBorders>
            <w:insideH w:val="nil"/>
          </w:tblBorders>
        </w:tblPrEx>
        <w:tc>
          <w:tcPr>
            <w:tcW w:w="2884" w:type="dxa"/>
            <w:tcBorders>
              <w:bottom w:val="nil"/>
            </w:tcBorders>
          </w:tcPr>
          <w:p w:rsidR="00A0421E" w:rsidRPr="00A0421E" w:rsidRDefault="00A0421E">
            <w:pPr>
              <w:pStyle w:val="ConsPlusNormal"/>
              <w:jc w:val="both"/>
              <w:rPr>
                <w:rFonts w:ascii="Times New Roman" w:hAnsi="Times New Roman" w:cs="Times New Roman"/>
                <w:sz w:val="24"/>
                <w:szCs w:val="24"/>
              </w:rPr>
            </w:pPr>
          </w:p>
        </w:tc>
        <w:tc>
          <w:tcPr>
            <w:tcW w:w="1674"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2 1 0</w:t>
            </w:r>
          </w:p>
        </w:tc>
        <w:tc>
          <w:tcPr>
            <w:tcW w:w="949"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Borders>
              <w:bottom w:val="nil"/>
            </w:tcBorders>
          </w:tcPr>
          <w:p w:rsidR="00A0421E" w:rsidRPr="00A0421E" w:rsidRDefault="00A0421E">
            <w:pPr>
              <w:pStyle w:val="ConsPlusNormal"/>
              <w:jc w:val="both"/>
              <w:rPr>
                <w:rFonts w:ascii="Times New Roman" w:hAnsi="Times New Roman" w:cs="Times New Roman"/>
                <w:sz w:val="24"/>
                <w:szCs w:val="24"/>
              </w:rPr>
            </w:pPr>
          </w:p>
        </w:tc>
        <w:tc>
          <w:tcPr>
            <w:tcW w:w="2494" w:type="dxa"/>
            <w:tcBorders>
              <w:bottom w:val="nil"/>
            </w:tcBorders>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НДС по авансам полученным</w:t>
            </w:r>
          </w:p>
        </w:tc>
      </w:tr>
      <w:tr w:rsidR="00A0421E" w:rsidRPr="00A0421E">
        <w:tblPrEx>
          <w:tblBorders>
            <w:insideH w:val="nil"/>
            <w:insideV w:val="nil"/>
          </w:tblBorders>
        </w:tblPrEx>
        <w:tc>
          <w:tcPr>
            <w:tcW w:w="8506" w:type="dxa"/>
            <w:gridSpan w:val="5"/>
            <w:tcBorders>
              <w:top w:val="nil"/>
              <w:left w:val="single" w:sz="4" w:space="0" w:color="auto"/>
              <w:bottom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(введено </w:t>
            </w:r>
            <w:hyperlink r:id="rId34"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tc>
        <w:tc>
          <w:tcPr>
            <w:tcW w:w="2494" w:type="dxa"/>
            <w:tcBorders>
              <w:top w:val="nil"/>
              <w:right w:val="single" w:sz="4" w:space="0" w:color="auto"/>
            </w:tcBorders>
          </w:tcPr>
          <w:p w:rsidR="00A0421E" w:rsidRPr="00A0421E" w:rsidRDefault="00A0421E">
            <w:pPr>
              <w:pStyle w:val="ConsPlusNormal"/>
              <w:jc w:val="both"/>
              <w:rPr>
                <w:rFonts w:ascii="Times New Roman" w:hAnsi="Times New Roman" w:cs="Times New Roman"/>
                <w:sz w:val="24"/>
                <w:szCs w:val="24"/>
              </w:rPr>
            </w:pPr>
          </w:p>
        </w:tc>
      </w:tr>
      <w:tr w:rsidR="00A0421E" w:rsidRPr="00A0421E">
        <w:tblPrEx>
          <w:tblBorders>
            <w:insideH w:val="nil"/>
          </w:tblBorders>
        </w:tblPrEx>
        <w:tc>
          <w:tcPr>
            <w:tcW w:w="2884" w:type="dxa"/>
            <w:tcBorders>
              <w:top w:val="nil"/>
              <w:bottom w:val="nil"/>
            </w:tcBorders>
          </w:tcPr>
          <w:p w:rsidR="00A0421E" w:rsidRPr="00A0421E" w:rsidRDefault="00A0421E">
            <w:pPr>
              <w:pStyle w:val="ConsPlusNormal"/>
              <w:jc w:val="both"/>
              <w:rPr>
                <w:rFonts w:ascii="Times New Roman" w:hAnsi="Times New Roman" w:cs="Times New Roman"/>
                <w:sz w:val="24"/>
                <w:szCs w:val="24"/>
              </w:rPr>
            </w:pPr>
          </w:p>
        </w:tc>
        <w:tc>
          <w:tcPr>
            <w:tcW w:w="1674"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2 1 0</w:t>
            </w:r>
          </w:p>
        </w:tc>
        <w:tc>
          <w:tcPr>
            <w:tcW w:w="949"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Borders>
              <w:bottom w:val="nil"/>
            </w:tcBorders>
          </w:tcPr>
          <w:p w:rsidR="00A0421E" w:rsidRPr="00A0421E" w:rsidRDefault="00A0421E">
            <w:pPr>
              <w:pStyle w:val="ConsPlusNormal"/>
              <w:jc w:val="both"/>
              <w:rPr>
                <w:rFonts w:ascii="Times New Roman" w:hAnsi="Times New Roman" w:cs="Times New Roman"/>
                <w:sz w:val="24"/>
                <w:szCs w:val="24"/>
              </w:rPr>
            </w:pPr>
          </w:p>
        </w:tc>
        <w:tc>
          <w:tcPr>
            <w:tcW w:w="2494" w:type="dxa"/>
            <w:tcBorders>
              <w:bottom w:val="nil"/>
            </w:tcBorders>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НДС по приобретенным материальным ценностям, работам, услугам</w:t>
            </w:r>
          </w:p>
        </w:tc>
      </w:tr>
      <w:tr w:rsidR="00A0421E" w:rsidRPr="00A0421E">
        <w:tblPrEx>
          <w:tblBorders>
            <w:insideH w:val="nil"/>
          </w:tblBorders>
        </w:tblPrEx>
        <w:tc>
          <w:tcPr>
            <w:tcW w:w="11000" w:type="dxa"/>
            <w:gridSpan w:val="6"/>
            <w:tcBorders>
              <w:top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lastRenderedPageBreak/>
              <w:t xml:space="preserve">(введено </w:t>
            </w:r>
            <w:hyperlink r:id="rId35"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tc>
      </w:tr>
      <w:tr w:rsidR="00A0421E" w:rsidRPr="00A0421E">
        <w:tc>
          <w:tcPr>
            <w:tcW w:w="2884" w:type="dxa"/>
          </w:tcPr>
          <w:p w:rsidR="00A0421E" w:rsidRPr="00A0421E" w:rsidRDefault="00A0421E">
            <w:pPr>
              <w:pStyle w:val="ConsPlusNormal"/>
              <w:rPr>
                <w:rFonts w:ascii="Times New Roman" w:hAnsi="Times New Roman" w:cs="Times New Roman"/>
                <w:sz w:val="24"/>
                <w:szCs w:val="24"/>
              </w:rPr>
            </w:pPr>
            <w:bookmarkStart w:id="201" w:name="P1309"/>
            <w:bookmarkEnd w:id="201"/>
            <w:r w:rsidRPr="00A0421E">
              <w:rPr>
                <w:rFonts w:ascii="Times New Roman" w:hAnsi="Times New Roman" w:cs="Times New Roman"/>
                <w:sz w:val="24"/>
                <w:szCs w:val="24"/>
              </w:rPr>
              <w:t>Внутренние расчеты по поступлениям</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2 1 1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tcPr>
          <w:p w:rsidR="00A0421E" w:rsidRPr="00A0421E" w:rsidRDefault="00A0421E">
            <w:pPr>
              <w:pStyle w:val="ConsPlusNormal"/>
              <w:rPr>
                <w:rFonts w:ascii="Times New Roman" w:hAnsi="Times New Roman" w:cs="Times New Roman"/>
                <w:sz w:val="24"/>
                <w:szCs w:val="24"/>
              </w:rPr>
            </w:pPr>
            <w:bookmarkStart w:id="202" w:name="P1315"/>
            <w:bookmarkEnd w:id="202"/>
            <w:r w:rsidRPr="00A0421E">
              <w:rPr>
                <w:rFonts w:ascii="Times New Roman" w:hAnsi="Times New Roman" w:cs="Times New Roman"/>
                <w:sz w:val="24"/>
                <w:szCs w:val="24"/>
              </w:rPr>
              <w:t>Внутренние расчеты по выбытиям</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2 1 2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val="restart"/>
          </w:tcPr>
          <w:p w:rsidR="00A0421E" w:rsidRPr="00A0421E" w:rsidRDefault="00A0421E">
            <w:pPr>
              <w:pStyle w:val="ConsPlusNormal"/>
              <w:rPr>
                <w:rFonts w:ascii="Times New Roman" w:hAnsi="Times New Roman" w:cs="Times New Roman"/>
                <w:sz w:val="24"/>
                <w:szCs w:val="24"/>
              </w:rPr>
            </w:pPr>
            <w:bookmarkStart w:id="203" w:name="P1321"/>
            <w:bookmarkEnd w:id="203"/>
            <w:r w:rsidRPr="00A0421E">
              <w:rPr>
                <w:rFonts w:ascii="Times New Roman" w:hAnsi="Times New Roman" w:cs="Times New Roman"/>
                <w:sz w:val="24"/>
                <w:szCs w:val="24"/>
              </w:rPr>
              <w:t>Вложения в финансовые активы</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2 1 5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04" w:name="P1327"/>
            <w:bookmarkEnd w:id="204"/>
            <w:r w:rsidRPr="00A0421E">
              <w:rPr>
                <w:rFonts w:ascii="Times New Roman" w:hAnsi="Times New Roman" w:cs="Times New Roman"/>
                <w:sz w:val="24"/>
                <w:szCs w:val="24"/>
              </w:rPr>
              <w:t>2 1 5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Вложения в ценные бумаги, кроме акций</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05" w:name="P1332"/>
            <w:bookmarkEnd w:id="205"/>
            <w:r w:rsidRPr="00A0421E">
              <w:rPr>
                <w:rFonts w:ascii="Times New Roman" w:hAnsi="Times New Roman" w:cs="Times New Roman"/>
                <w:sz w:val="24"/>
                <w:szCs w:val="24"/>
              </w:rPr>
              <w:t>2 1 5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Вложения в акции и иные формы участия в капитале</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06" w:name="P1337"/>
            <w:bookmarkEnd w:id="206"/>
            <w:r w:rsidRPr="00A0421E">
              <w:rPr>
                <w:rFonts w:ascii="Times New Roman" w:hAnsi="Times New Roman" w:cs="Times New Roman"/>
                <w:sz w:val="24"/>
                <w:szCs w:val="24"/>
              </w:rPr>
              <w:t>2 1 5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Вложения в иные финансовые активы</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07" w:name="P1342"/>
            <w:bookmarkEnd w:id="207"/>
            <w:r w:rsidRPr="00A0421E">
              <w:rPr>
                <w:rFonts w:ascii="Times New Roman" w:hAnsi="Times New Roman" w:cs="Times New Roman"/>
                <w:sz w:val="24"/>
                <w:szCs w:val="24"/>
              </w:rPr>
              <w:t>2 1 5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Вложения в облигации</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08" w:name="P1347"/>
            <w:bookmarkEnd w:id="208"/>
            <w:r w:rsidRPr="00A0421E">
              <w:rPr>
                <w:rFonts w:ascii="Times New Roman" w:hAnsi="Times New Roman" w:cs="Times New Roman"/>
                <w:sz w:val="24"/>
                <w:szCs w:val="24"/>
              </w:rPr>
              <w:t>2 1 5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Вложения в векселя</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09" w:name="P1352"/>
            <w:bookmarkEnd w:id="209"/>
            <w:r w:rsidRPr="00A0421E">
              <w:rPr>
                <w:rFonts w:ascii="Times New Roman" w:hAnsi="Times New Roman" w:cs="Times New Roman"/>
                <w:sz w:val="24"/>
                <w:szCs w:val="24"/>
              </w:rPr>
              <w:t>2 1 5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Вложения в иные ценные бумаги, кроме акций</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10" w:name="P1357"/>
            <w:bookmarkEnd w:id="210"/>
            <w:r w:rsidRPr="00A0421E">
              <w:rPr>
                <w:rFonts w:ascii="Times New Roman" w:hAnsi="Times New Roman" w:cs="Times New Roman"/>
                <w:sz w:val="24"/>
                <w:szCs w:val="24"/>
              </w:rPr>
              <w:t>2 1 5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Вложения в акции</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11" w:name="P1362"/>
            <w:bookmarkEnd w:id="211"/>
            <w:r w:rsidRPr="00A0421E">
              <w:rPr>
                <w:rFonts w:ascii="Times New Roman" w:hAnsi="Times New Roman" w:cs="Times New Roman"/>
                <w:sz w:val="24"/>
                <w:szCs w:val="24"/>
              </w:rPr>
              <w:t>2 1 5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Вложения в государственные (муниципальные) предприятия</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12" w:name="P1367"/>
            <w:bookmarkEnd w:id="212"/>
            <w:r w:rsidRPr="00A0421E">
              <w:rPr>
                <w:rFonts w:ascii="Times New Roman" w:hAnsi="Times New Roman" w:cs="Times New Roman"/>
                <w:sz w:val="24"/>
                <w:szCs w:val="24"/>
              </w:rPr>
              <w:t>2 1 5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 xml:space="preserve">Вложения в </w:t>
            </w:r>
            <w:r w:rsidRPr="00A0421E">
              <w:rPr>
                <w:rFonts w:ascii="Times New Roman" w:hAnsi="Times New Roman" w:cs="Times New Roman"/>
                <w:sz w:val="24"/>
                <w:szCs w:val="24"/>
              </w:rPr>
              <w:lastRenderedPageBreak/>
              <w:t>государственные (муниципальные) учреждения</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13" w:name="P1372"/>
            <w:bookmarkEnd w:id="213"/>
            <w:r w:rsidRPr="00A0421E">
              <w:rPr>
                <w:rFonts w:ascii="Times New Roman" w:hAnsi="Times New Roman" w:cs="Times New Roman"/>
                <w:sz w:val="24"/>
                <w:szCs w:val="24"/>
              </w:rPr>
              <w:t>2 1 5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Вложения в иные формы участия в капитале</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14" w:name="P1377"/>
            <w:bookmarkEnd w:id="214"/>
            <w:r w:rsidRPr="00A0421E">
              <w:rPr>
                <w:rFonts w:ascii="Times New Roman" w:hAnsi="Times New Roman" w:cs="Times New Roman"/>
                <w:sz w:val="24"/>
                <w:szCs w:val="24"/>
              </w:rPr>
              <w:t>2 1 5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Вложения в управляющие компании</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15" w:name="P1382"/>
            <w:bookmarkEnd w:id="215"/>
            <w:r w:rsidRPr="00A0421E">
              <w:rPr>
                <w:rFonts w:ascii="Times New Roman" w:hAnsi="Times New Roman" w:cs="Times New Roman"/>
                <w:sz w:val="24"/>
                <w:szCs w:val="24"/>
              </w:rPr>
              <w:t>2 1 5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Вложения в международные организации</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16" w:name="P1387"/>
            <w:bookmarkEnd w:id="216"/>
            <w:r w:rsidRPr="00A0421E">
              <w:rPr>
                <w:rFonts w:ascii="Times New Roman" w:hAnsi="Times New Roman" w:cs="Times New Roman"/>
                <w:sz w:val="24"/>
                <w:szCs w:val="24"/>
              </w:rPr>
              <w:t>2 1 5</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Вложения в прочие финансовые активы</w:t>
            </w:r>
          </w:p>
        </w:tc>
      </w:tr>
      <w:tr w:rsidR="00A0421E" w:rsidRPr="00A0421E">
        <w:tc>
          <w:tcPr>
            <w:tcW w:w="11000" w:type="dxa"/>
            <w:gridSpan w:val="6"/>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Раздел 3. Обязательства</w:t>
            </w:r>
          </w:p>
        </w:tc>
      </w:tr>
      <w:tr w:rsidR="00A0421E" w:rsidRPr="00A0421E">
        <w:tc>
          <w:tcPr>
            <w:tcW w:w="288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ОБЯЗАТЕЛЬСТВА</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3 0 0</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val="restart"/>
          </w:tcPr>
          <w:p w:rsidR="00A0421E" w:rsidRPr="00A0421E" w:rsidRDefault="00A0421E">
            <w:pPr>
              <w:pStyle w:val="ConsPlusNormal"/>
              <w:rPr>
                <w:rFonts w:ascii="Times New Roman" w:hAnsi="Times New Roman" w:cs="Times New Roman"/>
                <w:sz w:val="24"/>
                <w:szCs w:val="24"/>
              </w:rPr>
            </w:pPr>
            <w:bookmarkStart w:id="217" w:name="P1399"/>
            <w:bookmarkEnd w:id="217"/>
            <w:r w:rsidRPr="00A0421E">
              <w:rPr>
                <w:rFonts w:ascii="Times New Roman" w:hAnsi="Times New Roman" w:cs="Times New Roman"/>
                <w:sz w:val="24"/>
                <w:szCs w:val="24"/>
              </w:rPr>
              <w:t>Расчеты с кредиторами по долговым обязательствам</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18" w:name="P1405"/>
            <w:bookmarkEnd w:id="218"/>
            <w:r w:rsidRPr="00A0421E">
              <w:rPr>
                <w:rFonts w:ascii="Times New Roman" w:hAnsi="Times New Roman" w:cs="Times New Roman"/>
                <w:sz w:val="24"/>
                <w:szCs w:val="24"/>
              </w:rPr>
              <w:t>3 0 1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долговым обязательствам в рублях</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19" w:name="P1410"/>
            <w:bookmarkEnd w:id="219"/>
            <w:r w:rsidRPr="00A0421E">
              <w:rPr>
                <w:rFonts w:ascii="Times New Roman" w:hAnsi="Times New Roman" w:cs="Times New Roman"/>
                <w:sz w:val="24"/>
                <w:szCs w:val="24"/>
              </w:rPr>
              <w:t>3 0 1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 xml:space="preserve">Расчеты по долговым обязательствам по целевым иностранным кредитам </w:t>
            </w:r>
            <w:r w:rsidRPr="00A0421E">
              <w:rPr>
                <w:rFonts w:ascii="Times New Roman" w:hAnsi="Times New Roman" w:cs="Times New Roman"/>
                <w:sz w:val="24"/>
                <w:szCs w:val="24"/>
              </w:rPr>
              <w:lastRenderedPageBreak/>
              <w:t>(заимствованиям)</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20" w:name="P1415"/>
            <w:bookmarkEnd w:id="220"/>
            <w:r w:rsidRPr="00A0421E">
              <w:rPr>
                <w:rFonts w:ascii="Times New Roman" w:hAnsi="Times New Roman" w:cs="Times New Roman"/>
                <w:sz w:val="24"/>
                <w:szCs w:val="24"/>
              </w:rPr>
              <w:t>3 0 1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государственным (муниципальным) гарантиям</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21" w:name="P1420"/>
            <w:bookmarkEnd w:id="221"/>
            <w:r w:rsidRPr="00A0421E">
              <w:rPr>
                <w:rFonts w:ascii="Times New Roman" w:hAnsi="Times New Roman" w:cs="Times New Roman"/>
                <w:sz w:val="24"/>
                <w:szCs w:val="24"/>
              </w:rPr>
              <w:t>3 0 1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долговым обязательствам в иностранной валюте</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22" w:name="P1425"/>
            <w:bookmarkEnd w:id="222"/>
            <w:r w:rsidRPr="00A0421E">
              <w:rPr>
                <w:rFonts w:ascii="Times New Roman" w:hAnsi="Times New Roman" w:cs="Times New Roman"/>
                <w:sz w:val="24"/>
                <w:szCs w:val="24"/>
              </w:rPr>
              <w:t>3 0 1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бюджетами бюджетной системы Российской Федерации по привлеченным бюджетным кредитам</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23" w:name="P1430"/>
            <w:bookmarkEnd w:id="223"/>
            <w:r w:rsidRPr="00A0421E">
              <w:rPr>
                <w:rFonts w:ascii="Times New Roman" w:hAnsi="Times New Roman" w:cs="Times New Roman"/>
                <w:sz w:val="24"/>
                <w:szCs w:val="24"/>
              </w:rPr>
              <w:t>3 0 1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кредиторами по государственным (муниципальным) ценным бумагам</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24" w:name="P1435"/>
            <w:bookmarkEnd w:id="224"/>
            <w:r w:rsidRPr="00A0421E">
              <w:rPr>
                <w:rFonts w:ascii="Times New Roman" w:hAnsi="Times New Roman" w:cs="Times New Roman"/>
                <w:sz w:val="24"/>
                <w:szCs w:val="24"/>
              </w:rPr>
              <w:t>3 0 1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иными кредиторами по государственному (муниципальному) долгу</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25" w:name="P1440"/>
            <w:bookmarkEnd w:id="225"/>
            <w:r w:rsidRPr="00A0421E">
              <w:rPr>
                <w:rFonts w:ascii="Times New Roman" w:hAnsi="Times New Roman" w:cs="Times New Roman"/>
                <w:sz w:val="24"/>
                <w:szCs w:val="24"/>
              </w:rPr>
              <w:t>3 0 1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 xml:space="preserve">Расчеты по заимствованиям, не являющимся государственным </w:t>
            </w:r>
            <w:r w:rsidRPr="00A0421E">
              <w:rPr>
                <w:rFonts w:ascii="Times New Roman" w:hAnsi="Times New Roman" w:cs="Times New Roman"/>
                <w:sz w:val="24"/>
                <w:szCs w:val="24"/>
              </w:rPr>
              <w:lastRenderedPageBreak/>
              <w:t>(муниципальным) долгом</w:t>
            </w:r>
          </w:p>
        </w:tc>
      </w:tr>
      <w:tr w:rsidR="00A0421E" w:rsidRPr="00A0421E">
        <w:tc>
          <w:tcPr>
            <w:tcW w:w="2884" w:type="dxa"/>
            <w:vMerge w:val="restart"/>
          </w:tcPr>
          <w:p w:rsidR="00A0421E" w:rsidRPr="00A0421E" w:rsidRDefault="00A0421E">
            <w:pPr>
              <w:pStyle w:val="ConsPlusNormal"/>
              <w:rPr>
                <w:rFonts w:ascii="Times New Roman" w:hAnsi="Times New Roman" w:cs="Times New Roman"/>
                <w:sz w:val="24"/>
                <w:szCs w:val="24"/>
              </w:rPr>
            </w:pPr>
            <w:bookmarkStart w:id="226" w:name="P1445"/>
            <w:bookmarkEnd w:id="226"/>
            <w:r w:rsidRPr="00A0421E">
              <w:rPr>
                <w:rFonts w:ascii="Times New Roman" w:hAnsi="Times New Roman" w:cs="Times New Roman"/>
                <w:sz w:val="24"/>
                <w:szCs w:val="24"/>
              </w:rPr>
              <w:lastRenderedPageBreak/>
              <w:t>Расчеты по принятым обязательствам</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27" w:name="P1451"/>
            <w:bookmarkEnd w:id="227"/>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оплате труда и начислениям на выплаты по оплате труда</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28" w:name="P1456"/>
            <w:bookmarkEnd w:id="228"/>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работам, услугам</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29" w:name="P1461"/>
            <w:bookmarkEnd w:id="229"/>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поступлению нефинансовых активов</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30" w:name="P1466"/>
            <w:bookmarkEnd w:id="230"/>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безвозмездным перечислениям организациям</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31" w:name="P1471"/>
            <w:bookmarkEnd w:id="231"/>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безвозмездным перечислениям бюджетам</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32" w:name="P1476"/>
            <w:bookmarkEnd w:id="232"/>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социальному обеспечению</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33" w:name="P1481"/>
            <w:bookmarkEnd w:id="233"/>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7</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 xml:space="preserve">Расчеты по приобретению </w:t>
            </w:r>
            <w:r w:rsidRPr="00A0421E">
              <w:rPr>
                <w:rFonts w:ascii="Times New Roman" w:hAnsi="Times New Roman" w:cs="Times New Roman"/>
                <w:sz w:val="24"/>
                <w:szCs w:val="24"/>
              </w:rPr>
              <w:lastRenderedPageBreak/>
              <w:t>ценных бумаг и по иным финансовым вложениям</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34" w:name="P1486"/>
            <w:bookmarkEnd w:id="234"/>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9</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прочим расходам</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35" w:name="P1491"/>
            <w:bookmarkEnd w:id="235"/>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заработной плате</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36" w:name="P1496"/>
            <w:bookmarkEnd w:id="236"/>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прочим выплатам</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37" w:name="P1501"/>
            <w:bookmarkEnd w:id="237"/>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начислениям на выплаты по оплате труда</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38" w:name="P1506"/>
            <w:bookmarkEnd w:id="238"/>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Расчеты по услугам связи</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39" w:name="P1511"/>
            <w:bookmarkEnd w:id="239"/>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транспортным услугам</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40" w:name="P1516"/>
            <w:bookmarkEnd w:id="240"/>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коммунальным услугам</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41" w:name="P1521"/>
            <w:bookmarkEnd w:id="241"/>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арендной плате за пользование имуществом</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42" w:name="P1526"/>
            <w:bookmarkEnd w:id="242"/>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работам, услугам по содержанию имущества</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43" w:name="P1531"/>
            <w:bookmarkEnd w:id="243"/>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прочим работам, услугам</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44" w:name="P1536"/>
            <w:bookmarkEnd w:id="244"/>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приобретению основных средств</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45" w:name="P1541"/>
            <w:bookmarkEnd w:id="245"/>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приобретению нематериальных активов</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46" w:name="P1546"/>
            <w:bookmarkEnd w:id="246"/>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приобретению непроизведенных активов</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47" w:name="P1551"/>
            <w:bookmarkEnd w:id="247"/>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приобретению материальных запасов</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48" w:name="P1556"/>
            <w:bookmarkEnd w:id="248"/>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безвозмездным перечислениям государственным и муниципальным организациям</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49" w:name="P1561"/>
            <w:bookmarkEnd w:id="249"/>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 xml:space="preserve">Расчеты по безвозмездным перечислениям организациям, за исключением государственных и муниципальных </w:t>
            </w:r>
            <w:r w:rsidRPr="00A0421E">
              <w:rPr>
                <w:rFonts w:ascii="Times New Roman" w:hAnsi="Times New Roman" w:cs="Times New Roman"/>
                <w:sz w:val="24"/>
                <w:szCs w:val="24"/>
              </w:rPr>
              <w:lastRenderedPageBreak/>
              <w:t>организаций</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50" w:name="P1566"/>
            <w:bookmarkEnd w:id="250"/>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перечислениям другим бюджетам бюджетной системы Российской Федерации</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51" w:name="P1571"/>
            <w:bookmarkEnd w:id="251"/>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перечислениям наднациональным организациям и правительствам иностранных государств</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52" w:name="P1576"/>
            <w:bookmarkEnd w:id="252"/>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перечислениям международным организациям</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53" w:name="P1581"/>
            <w:bookmarkEnd w:id="253"/>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пенсиям, пособиям и выплатам по пенсионному, социальному и медицинскому страхованию населения</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54" w:name="P1586"/>
            <w:bookmarkEnd w:id="254"/>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пособиям по социальной помощи населению</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55" w:name="P1591"/>
            <w:bookmarkEnd w:id="255"/>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 xml:space="preserve">Расчеты по пенсиям, пособиям, </w:t>
            </w:r>
            <w:r w:rsidRPr="00A0421E">
              <w:rPr>
                <w:rFonts w:ascii="Times New Roman" w:hAnsi="Times New Roman" w:cs="Times New Roman"/>
                <w:sz w:val="24"/>
                <w:szCs w:val="24"/>
              </w:rPr>
              <w:lastRenderedPageBreak/>
              <w:t>выплачиваемым организациями сектора государственного управления</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56" w:name="P1596"/>
            <w:bookmarkEnd w:id="256"/>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7</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приобретению ценных бумаг, кроме акций</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57" w:name="P1601"/>
            <w:bookmarkEnd w:id="257"/>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7</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приобретению акций и по иным формам участия в капитале</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58" w:name="P1606"/>
            <w:bookmarkEnd w:id="258"/>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7</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приобретению иных финансовых активов</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59" w:name="P1611"/>
            <w:bookmarkEnd w:id="259"/>
            <w:r w:rsidRPr="00A0421E">
              <w:rPr>
                <w:rFonts w:ascii="Times New Roman" w:hAnsi="Times New Roman" w:cs="Times New Roman"/>
                <w:sz w:val="24"/>
                <w:szCs w:val="24"/>
              </w:rPr>
              <w:t>3 0 2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9</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прочим расходам</w:t>
            </w:r>
          </w:p>
        </w:tc>
      </w:tr>
      <w:tr w:rsidR="00A0421E" w:rsidRPr="00A0421E">
        <w:tc>
          <w:tcPr>
            <w:tcW w:w="2884" w:type="dxa"/>
            <w:vMerge w:val="restart"/>
          </w:tcPr>
          <w:p w:rsidR="00A0421E" w:rsidRPr="00A0421E" w:rsidRDefault="00A0421E">
            <w:pPr>
              <w:pStyle w:val="ConsPlusNormal"/>
              <w:rPr>
                <w:rFonts w:ascii="Times New Roman" w:hAnsi="Times New Roman" w:cs="Times New Roman"/>
                <w:sz w:val="24"/>
                <w:szCs w:val="24"/>
              </w:rPr>
            </w:pPr>
            <w:bookmarkStart w:id="260" w:name="P1616"/>
            <w:bookmarkEnd w:id="260"/>
            <w:r w:rsidRPr="00A0421E">
              <w:rPr>
                <w:rFonts w:ascii="Times New Roman" w:hAnsi="Times New Roman" w:cs="Times New Roman"/>
                <w:sz w:val="24"/>
                <w:szCs w:val="24"/>
              </w:rPr>
              <w:t>Расчеты по платежам в бюджеты</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61" w:name="P1622"/>
            <w:bookmarkEnd w:id="261"/>
            <w:r w:rsidRPr="00A0421E">
              <w:rPr>
                <w:rFonts w:ascii="Times New Roman" w:hAnsi="Times New Roman" w:cs="Times New Roman"/>
                <w:sz w:val="24"/>
                <w:szCs w:val="24"/>
              </w:rPr>
              <w:t>3 0 3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налогу на доходы физических лиц</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62" w:name="P1627"/>
            <w:bookmarkEnd w:id="262"/>
            <w:r w:rsidRPr="00A0421E">
              <w:rPr>
                <w:rFonts w:ascii="Times New Roman" w:hAnsi="Times New Roman" w:cs="Times New Roman"/>
                <w:sz w:val="24"/>
                <w:szCs w:val="24"/>
              </w:rPr>
              <w:t>3 0 3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 xml:space="preserve">Расчеты по страховым взносам на обязательное социальное страхование на случай временной нетрудоспособности и </w:t>
            </w:r>
            <w:r w:rsidRPr="00A0421E">
              <w:rPr>
                <w:rFonts w:ascii="Times New Roman" w:hAnsi="Times New Roman" w:cs="Times New Roman"/>
                <w:sz w:val="24"/>
                <w:szCs w:val="24"/>
              </w:rPr>
              <w:lastRenderedPageBreak/>
              <w:t>в связи с материнством</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63" w:name="P1632"/>
            <w:bookmarkEnd w:id="263"/>
            <w:r w:rsidRPr="00A0421E">
              <w:rPr>
                <w:rFonts w:ascii="Times New Roman" w:hAnsi="Times New Roman" w:cs="Times New Roman"/>
                <w:sz w:val="24"/>
                <w:szCs w:val="24"/>
              </w:rPr>
              <w:t>3 0 3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налогу на прибыль организаций</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64" w:name="P1637"/>
            <w:bookmarkEnd w:id="264"/>
            <w:r w:rsidRPr="00A0421E">
              <w:rPr>
                <w:rFonts w:ascii="Times New Roman" w:hAnsi="Times New Roman" w:cs="Times New Roman"/>
                <w:sz w:val="24"/>
                <w:szCs w:val="24"/>
              </w:rPr>
              <w:t>3 0 3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налогу на добавленную стоимость</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65" w:name="P1642"/>
            <w:bookmarkEnd w:id="265"/>
            <w:r w:rsidRPr="00A0421E">
              <w:rPr>
                <w:rFonts w:ascii="Times New Roman" w:hAnsi="Times New Roman" w:cs="Times New Roman"/>
                <w:sz w:val="24"/>
                <w:szCs w:val="24"/>
              </w:rPr>
              <w:t>3 0 3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прочим платежам в бюджет</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66" w:name="P1647"/>
            <w:bookmarkEnd w:id="266"/>
            <w:r w:rsidRPr="00A0421E">
              <w:rPr>
                <w:rFonts w:ascii="Times New Roman" w:hAnsi="Times New Roman" w:cs="Times New Roman"/>
                <w:sz w:val="24"/>
                <w:szCs w:val="24"/>
              </w:rPr>
              <w:t>3 0 3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страховым взносам на обязательное социальное страхование от несчастных случаев на производстве и профессиональных заболеваний</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67" w:name="P1652"/>
            <w:bookmarkEnd w:id="267"/>
            <w:r w:rsidRPr="00A0421E">
              <w:rPr>
                <w:rFonts w:ascii="Times New Roman" w:hAnsi="Times New Roman" w:cs="Times New Roman"/>
                <w:sz w:val="24"/>
                <w:szCs w:val="24"/>
              </w:rPr>
              <w:t>3 0 3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7</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страховым взносам на обязательное медицинское страхование в Федеральный ФОМС</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68" w:name="P1657"/>
            <w:bookmarkEnd w:id="268"/>
            <w:r w:rsidRPr="00A0421E">
              <w:rPr>
                <w:rFonts w:ascii="Times New Roman" w:hAnsi="Times New Roman" w:cs="Times New Roman"/>
                <w:sz w:val="24"/>
                <w:szCs w:val="24"/>
              </w:rPr>
              <w:t>3 0 3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8</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 xml:space="preserve">Расчеты по страховым взносам на обязательное медицинское страхование в </w:t>
            </w:r>
            <w:r w:rsidRPr="00A0421E">
              <w:rPr>
                <w:rFonts w:ascii="Times New Roman" w:hAnsi="Times New Roman" w:cs="Times New Roman"/>
                <w:sz w:val="24"/>
                <w:szCs w:val="24"/>
              </w:rPr>
              <w:lastRenderedPageBreak/>
              <w:t>территориальный ФОМС</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69" w:name="P1662"/>
            <w:bookmarkEnd w:id="269"/>
            <w:r w:rsidRPr="00A0421E">
              <w:rPr>
                <w:rFonts w:ascii="Times New Roman" w:hAnsi="Times New Roman" w:cs="Times New Roman"/>
                <w:sz w:val="24"/>
                <w:szCs w:val="24"/>
              </w:rPr>
              <w:t>3 0 3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9</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дополнительным страховым взносам на пенсионное страхование</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70" w:name="P1667"/>
            <w:bookmarkEnd w:id="270"/>
            <w:r w:rsidRPr="00A0421E">
              <w:rPr>
                <w:rFonts w:ascii="Times New Roman" w:hAnsi="Times New Roman" w:cs="Times New Roman"/>
                <w:sz w:val="24"/>
                <w:szCs w:val="24"/>
              </w:rPr>
              <w:t>3 0 3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страховым взносам на обязательное пенсионное страхование на выплату страховой части трудовой пенсии</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71" w:name="P1672"/>
            <w:bookmarkEnd w:id="271"/>
            <w:r w:rsidRPr="00A0421E">
              <w:rPr>
                <w:rFonts w:ascii="Times New Roman" w:hAnsi="Times New Roman" w:cs="Times New Roman"/>
                <w:sz w:val="24"/>
                <w:szCs w:val="24"/>
              </w:rPr>
              <w:t>3 0 3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страховым взносам на обязательное пенсионное страхование на выплату накопительной части трудовой пенсии</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72" w:name="P1677"/>
            <w:bookmarkEnd w:id="272"/>
            <w:r w:rsidRPr="00A0421E">
              <w:rPr>
                <w:rFonts w:ascii="Times New Roman" w:hAnsi="Times New Roman" w:cs="Times New Roman"/>
                <w:sz w:val="24"/>
                <w:szCs w:val="24"/>
              </w:rPr>
              <w:t>3 0 3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налогу на имущество организаций</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73" w:name="P1682"/>
            <w:bookmarkEnd w:id="273"/>
            <w:r w:rsidRPr="00A0421E">
              <w:rPr>
                <w:rFonts w:ascii="Times New Roman" w:hAnsi="Times New Roman" w:cs="Times New Roman"/>
                <w:sz w:val="24"/>
                <w:szCs w:val="24"/>
              </w:rPr>
              <w:t>3 0 3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земельному налогу</w:t>
            </w:r>
          </w:p>
        </w:tc>
      </w:tr>
      <w:tr w:rsidR="00A0421E" w:rsidRPr="00A0421E">
        <w:tc>
          <w:tcPr>
            <w:tcW w:w="2884" w:type="dxa"/>
          </w:tcPr>
          <w:p w:rsidR="00A0421E" w:rsidRPr="00A0421E" w:rsidRDefault="00A0421E">
            <w:pPr>
              <w:pStyle w:val="ConsPlusNormal"/>
              <w:rPr>
                <w:rFonts w:ascii="Times New Roman" w:hAnsi="Times New Roman" w:cs="Times New Roman"/>
                <w:sz w:val="24"/>
                <w:szCs w:val="24"/>
              </w:rPr>
            </w:pPr>
            <w:bookmarkStart w:id="274" w:name="P1687"/>
            <w:bookmarkEnd w:id="274"/>
            <w:r w:rsidRPr="00A0421E">
              <w:rPr>
                <w:rFonts w:ascii="Times New Roman" w:hAnsi="Times New Roman" w:cs="Times New Roman"/>
                <w:sz w:val="24"/>
                <w:szCs w:val="24"/>
              </w:rPr>
              <w:t>Прочие расчеты с кредиторами</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75" w:name="P1694"/>
            <w:bookmarkEnd w:id="275"/>
            <w:r w:rsidRPr="00A0421E">
              <w:rPr>
                <w:rFonts w:ascii="Times New Roman" w:hAnsi="Times New Roman" w:cs="Times New Roman"/>
                <w:sz w:val="24"/>
                <w:szCs w:val="24"/>
              </w:rPr>
              <w:t>3 0 4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средствам, полученным во временное распоряжение</w:t>
            </w:r>
          </w:p>
        </w:tc>
      </w:tr>
      <w:tr w:rsidR="00A0421E" w:rsidRPr="00A0421E">
        <w:tc>
          <w:tcPr>
            <w:tcW w:w="2884" w:type="dxa"/>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76" w:name="P1700"/>
            <w:bookmarkEnd w:id="276"/>
            <w:r w:rsidRPr="00A0421E">
              <w:rPr>
                <w:rFonts w:ascii="Times New Roman" w:hAnsi="Times New Roman" w:cs="Times New Roman"/>
                <w:sz w:val="24"/>
                <w:szCs w:val="24"/>
              </w:rPr>
              <w:t>3 0 4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депонентами</w:t>
            </w:r>
          </w:p>
        </w:tc>
      </w:tr>
      <w:tr w:rsidR="00A0421E" w:rsidRPr="00A0421E">
        <w:tc>
          <w:tcPr>
            <w:tcW w:w="2884" w:type="dxa"/>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77" w:name="P1706"/>
            <w:bookmarkEnd w:id="277"/>
            <w:r w:rsidRPr="00A0421E">
              <w:rPr>
                <w:rFonts w:ascii="Times New Roman" w:hAnsi="Times New Roman" w:cs="Times New Roman"/>
                <w:sz w:val="24"/>
                <w:szCs w:val="24"/>
              </w:rPr>
              <w:t>3 0 4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удержаниям из выплат по оплате труда</w:t>
            </w:r>
          </w:p>
        </w:tc>
      </w:tr>
      <w:tr w:rsidR="00A0421E" w:rsidRPr="00A0421E">
        <w:tc>
          <w:tcPr>
            <w:tcW w:w="2884" w:type="dxa"/>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78" w:name="P1712"/>
            <w:bookmarkEnd w:id="278"/>
            <w:r w:rsidRPr="00A0421E">
              <w:rPr>
                <w:rFonts w:ascii="Times New Roman" w:hAnsi="Times New Roman" w:cs="Times New Roman"/>
                <w:sz w:val="24"/>
                <w:szCs w:val="24"/>
              </w:rPr>
              <w:t>3 0 4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Внутриведомственные расчеты</w:t>
            </w:r>
          </w:p>
        </w:tc>
      </w:tr>
      <w:tr w:rsidR="00A0421E" w:rsidRPr="00A0421E">
        <w:tc>
          <w:tcPr>
            <w:tcW w:w="2884" w:type="dxa"/>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79" w:name="P1718"/>
            <w:bookmarkEnd w:id="279"/>
            <w:r w:rsidRPr="00A0421E">
              <w:rPr>
                <w:rFonts w:ascii="Times New Roman" w:hAnsi="Times New Roman" w:cs="Times New Roman"/>
                <w:sz w:val="24"/>
                <w:szCs w:val="24"/>
              </w:rPr>
              <w:t>3 0 4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платежам из бюджета с финансовым органом</w:t>
            </w:r>
          </w:p>
        </w:tc>
      </w:tr>
      <w:tr w:rsidR="00A0421E" w:rsidRPr="00A0421E">
        <w:tc>
          <w:tcPr>
            <w:tcW w:w="2884" w:type="dxa"/>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80" w:name="P1724"/>
            <w:bookmarkEnd w:id="280"/>
            <w:r w:rsidRPr="00A0421E">
              <w:rPr>
                <w:rFonts w:ascii="Times New Roman" w:hAnsi="Times New Roman" w:cs="Times New Roman"/>
                <w:sz w:val="24"/>
                <w:szCs w:val="24"/>
              </w:rPr>
              <w:t>3 0 4</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с прочими кредиторами</w:t>
            </w:r>
          </w:p>
        </w:tc>
      </w:tr>
      <w:tr w:rsidR="00A0421E" w:rsidRPr="00A0421E">
        <w:tc>
          <w:tcPr>
            <w:tcW w:w="2884" w:type="dxa"/>
          </w:tcPr>
          <w:p w:rsidR="00A0421E" w:rsidRPr="00A0421E" w:rsidRDefault="00A0421E">
            <w:pPr>
              <w:pStyle w:val="ConsPlusNormal"/>
              <w:rPr>
                <w:rFonts w:ascii="Times New Roman" w:hAnsi="Times New Roman" w:cs="Times New Roman"/>
                <w:sz w:val="24"/>
                <w:szCs w:val="24"/>
              </w:rPr>
            </w:pPr>
            <w:bookmarkStart w:id="281" w:name="P1729"/>
            <w:bookmarkEnd w:id="281"/>
            <w:r w:rsidRPr="00A0421E">
              <w:rPr>
                <w:rFonts w:ascii="Times New Roman" w:hAnsi="Times New Roman" w:cs="Times New Roman"/>
                <w:sz w:val="24"/>
                <w:szCs w:val="24"/>
              </w:rPr>
              <w:t>Расчеты по выплате наличных денег</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val="restart"/>
          </w:tcPr>
          <w:p w:rsidR="00A0421E" w:rsidRPr="00A0421E" w:rsidRDefault="00A0421E">
            <w:pPr>
              <w:pStyle w:val="ConsPlusNormal"/>
              <w:rPr>
                <w:rFonts w:ascii="Times New Roman" w:hAnsi="Times New Roman" w:cs="Times New Roman"/>
                <w:sz w:val="24"/>
                <w:szCs w:val="24"/>
              </w:rPr>
            </w:pPr>
            <w:bookmarkStart w:id="282" w:name="P1735"/>
            <w:bookmarkEnd w:id="282"/>
            <w:r w:rsidRPr="00A0421E">
              <w:rPr>
                <w:rFonts w:ascii="Times New Roman" w:hAnsi="Times New Roman" w:cs="Times New Roman"/>
                <w:sz w:val="24"/>
                <w:szCs w:val="24"/>
              </w:rPr>
              <w:t>Расчеты по операциям на счетах органа, осуществляющего кассовое обслуживание</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3 0 7</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83" w:name="P1741"/>
            <w:bookmarkEnd w:id="283"/>
            <w:r w:rsidRPr="00A0421E">
              <w:rPr>
                <w:rFonts w:ascii="Times New Roman" w:hAnsi="Times New Roman" w:cs="Times New Roman"/>
                <w:sz w:val="24"/>
                <w:szCs w:val="24"/>
              </w:rPr>
              <w:t>3 0 7</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операциям на счетах органа, осуществляющего кассовое обслуживание</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84" w:name="P1746"/>
            <w:bookmarkEnd w:id="284"/>
            <w:r w:rsidRPr="00A0421E">
              <w:rPr>
                <w:rFonts w:ascii="Times New Roman" w:hAnsi="Times New Roman" w:cs="Times New Roman"/>
                <w:sz w:val="24"/>
                <w:szCs w:val="24"/>
              </w:rPr>
              <w:t>3 0 7</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операциям бюджета</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85" w:name="P1751"/>
            <w:bookmarkEnd w:id="285"/>
            <w:r w:rsidRPr="00A0421E">
              <w:rPr>
                <w:rFonts w:ascii="Times New Roman" w:hAnsi="Times New Roman" w:cs="Times New Roman"/>
                <w:sz w:val="24"/>
                <w:szCs w:val="24"/>
              </w:rPr>
              <w:t>3 0 7</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операциям бюджетных учреждений</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86" w:name="P1756"/>
            <w:bookmarkEnd w:id="286"/>
            <w:r w:rsidRPr="00A0421E">
              <w:rPr>
                <w:rFonts w:ascii="Times New Roman" w:hAnsi="Times New Roman" w:cs="Times New Roman"/>
                <w:sz w:val="24"/>
                <w:szCs w:val="24"/>
              </w:rPr>
              <w:t>3 0 7</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операциям автономных учреждений</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87" w:name="P1761"/>
            <w:bookmarkEnd w:id="287"/>
            <w:r w:rsidRPr="00A0421E">
              <w:rPr>
                <w:rFonts w:ascii="Times New Roman" w:hAnsi="Times New Roman" w:cs="Times New Roman"/>
                <w:sz w:val="24"/>
                <w:szCs w:val="24"/>
              </w:rPr>
              <w:t>3 0 7</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Расчеты по операциям иных организаций</w:t>
            </w:r>
          </w:p>
        </w:tc>
      </w:tr>
      <w:tr w:rsidR="00A0421E" w:rsidRPr="00A0421E">
        <w:tc>
          <w:tcPr>
            <w:tcW w:w="2884" w:type="dxa"/>
          </w:tcPr>
          <w:p w:rsidR="00A0421E" w:rsidRPr="00A0421E" w:rsidRDefault="00A0421E">
            <w:pPr>
              <w:pStyle w:val="ConsPlusNormal"/>
              <w:rPr>
                <w:rFonts w:ascii="Times New Roman" w:hAnsi="Times New Roman" w:cs="Times New Roman"/>
                <w:sz w:val="24"/>
                <w:szCs w:val="24"/>
              </w:rPr>
            </w:pPr>
            <w:bookmarkStart w:id="288" w:name="P1766"/>
            <w:bookmarkEnd w:id="288"/>
            <w:r w:rsidRPr="00A0421E">
              <w:rPr>
                <w:rFonts w:ascii="Times New Roman" w:hAnsi="Times New Roman" w:cs="Times New Roman"/>
                <w:sz w:val="24"/>
                <w:szCs w:val="24"/>
              </w:rPr>
              <w:t>Внутренние расчеты по поступлениям</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tcPr>
          <w:p w:rsidR="00A0421E" w:rsidRPr="00A0421E" w:rsidRDefault="00A0421E">
            <w:pPr>
              <w:pStyle w:val="ConsPlusNormal"/>
              <w:rPr>
                <w:rFonts w:ascii="Times New Roman" w:hAnsi="Times New Roman" w:cs="Times New Roman"/>
                <w:sz w:val="24"/>
                <w:szCs w:val="24"/>
              </w:rPr>
            </w:pPr>
            <w:bookmarkStart w:id="289" w:name="P1772"/>
            <w:bookmarkEnd w:id="289"/>
            <w:r w:rsidRPr="00A0421E">
              <w:rPr>
                <w:rFonts w:ascii="Times New Roman" w:hAnsi="Times New Roman" w:cs="Times New Roman"/>
                <w:sz w:val="24"/>
                <w:szCs w:val="24"/>
              </w:rPr>
              <w:t>Внутренние расчеты по выбытиям</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3 0 9</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11000" w:type="dxa"/>
            <w:gridSpan w:val="6"/>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Раздел 4. Финансовый результат</w:t>
            </w:r>
          </w:p>
        </w:tc>
      </w:tr>
      <w:tr w:rsidR="00A0421E" w:rsidRPr="00A0421E">
        <w:tc>
          <w:tcPr>
            <w:tcW w:w="288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ФИНАНСОВЫЙ РЕЗУЛЬТАТ</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4 0 0</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blPrEx>
          <w:tblBorders>
            <w:insideH w:val="nil"/>
          </w:tblBorders>
        </w:tblPrEx>
        <w:tc>
          <w:tcPr>
            <w:tcW w:w="2884" w:type="dxa"/>
            <w:tcBorders>
              <w:bottom w:val="nil"/>
            </w:tcBorders>
          </w:tcPr>
          <w:p w:rsidR="00A0421E" w:rsidRPr="00A0421E" w:rsidRDefault="00A0421E">
            <w:pPr>
              <w:pStyle w:val="ConsPlusNormal"/>
              <w:rPr>
                <w:rFonts w:ascii="Times New Roman" w:hAnsi="Times New Roman" w:cs="Times New Roman"/>
                <w:sz w:val="24"/>
                <w:szCs w:val="24"/>
              </w:rPr>
            </w:pPr>
            <w:bookmarkStart w:id="290" w:name="P1785"/>
            <w:bookmarkEnd w:id="290"/>
            <w:r w:rsidRPr="00A0421E">
              <w:rPr>
                <w:rFonts w:ascii="Times New Roman" w:hAnsi="Times New Roman" w:cs="Times New Roman"/>
                <w:sz w:val="24"/>
                <w:szCs w:val="24"/>
              </w:rPr>
              <w:t>Финансовый результат экономического субъекта</w:t>
            </w:r>
          </w:p>
        </w:tc>
        <w:tc>
          <w:tcPr>
            <w:tcW w:w="1674"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4 0 1</w:t>
            </w:r>
          </w:p>
        </w:tc>
        <w:tc>
          <w:tcPr>
            <w:tcW w:w="949"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Borders>
              <w:bottom w:val="nil"/>
            </w:tcBorders>
          </w:tcPr>
          <w:p w:rsidR="00A0421E" w:rsidRPr="00A0421E" w:rsidRDefault="00A0421E">
            <w:pPr>
              <w:pStyle w:val="ConsPlusNormal"/>
              <w:jc w:val="both"/>
              <w:rPr>
                <w:rFonts w:ascii="Times New Roman" w:hAnsi="Times New Roman" w:cs="Times New Roman"/>
                <w:sz w:val="24"/>
                <w:szCs w:val="24"/>
              </w:rPr>
            </w:pPr>
          </w:p>
        </w:tc>
        <w:tc>
          <w:tcPr>
            <w:tcW w:w="2494" w:type="dxa"/>
            <w:tcBorders>
              <w:bottom w:val="nil"/>
            </w:tcBorders>
          </w:tcPr>
          <w:p w:rsidR="00A0421E" w:rsidRPr="00A0421E" w:rsidRDefault="00A0421E">
            <w:pPr>
              <w:pStyle w:val="ConsPlusNormal"/>
              <w:jc w:val="both"/>
              <w:rPr>
                <w:rFonts w:ascii="Times New Roman" w:hAnsi="Times New Roman" w:cs="Times New Roman"/>
                <w:sz w:val="24"/>
                <w:szCs w:val="24"/>
              </w:rPr>
            </w:pPr>
          </w:p>
        </w:tc>
      </w:tr>
      <w:tr w:rsidR="00A0421E" w:rsidRPr="00A0421E">
        <w:tblPrEx>
          <w:tblBorders>
            <w:insideH w:val="nil"/>
          </w:tblBorders>
        </w:tblPrEx>
        <w:tc>
          <w:tcPr>
            <w:tcW w:w="11000" w:type="dxa"/>
            <w:gridSpan w:val="6"/>
            <w:tcBorders>
              <w:top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6"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tc>
      </w:tr>
      <w:tr w:rsidR="00A0421E" w:rsidRPr="00A0421E">
        <w:tc>
          <w:tcPr>
            <w:tcW w:w="2884" w:type="dxa"/>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91" w:name="P1793"/>
            <w:bookmarkEnd w:id="291"/>
            <w:r w:rsidRPr="00A0421E">
              <w:rPr>
                <w:rFonts w:ascii="Times New Roman" w:hAnsi="Times New Roman" w:cs="Times New Roman"/>
                <w:sz w:val="24"/>
                <w:szCs w:val="24"/>
              </w:rPr>
              <w:t>4 0 1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Доходы текущего финансового года</w:t>
            </w: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По видам доходов</w:t>
            </w:r>
          </w:p>
        </w:tc>
      </w:tr>
      <w:tr w:rsidR="00A0421E" w:rsidRPr="00A0421E">
        <w:tc>
          <w:tcPr>
            <w:tcW w:w="2884" w:type="dxa"/>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92" w:name="P1799"/>
            <w:bookmarkEnd w:id="292"/>
            <w:r w:rsidRPr="00A0421E">
              <w:rPr>
                <w:rFonts w:ascii="Times New Roman" w:hAnsi="Times New Roman" w:cs="Times New Roman"/>
                <w:sz w:val="24"/>
                <w:szCs w:val="24"/>
              </w:rPr>
              <w:t>4 0 1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Расходы текущего финансового года</w:t>
            </w: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По видам расходов</w:t>
            </w:r>
          </w:p>
        </w:tc>
      </w:tr>
      <w:tr w:rsidR="00A0421E" w:rsidRPr="00A0421E">
        <w:tc>
          <w:tcPr>
            <w:tcW w:w="2884" w:type="dxa"/>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93" w:name="P1805"/>
            <w:bookmarkEnd w:id="293"/>
            <w:r w:rsidRPr="00A0421E">
              <w:rPr>
                <w:rFonts w:ascii="Times New Roman" w:hAnsi="Times New Roman" w:cs="Times New Roman"/>
                <w:sz w:val="24"/>
                <w:szCs w:val="24"/>
              </w:rPr>
              <w:t>4 0 1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Финансовый результат прошлых отчетных периодов</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94" w:name="P1811"/>
            <w:bookmarkEnd w:id="294"/>
            <w:r w:rsidRPr="00A0421E">
              <w:rPr>
                <w:rFonts w:ascii="Times New Roman" w:hAnsi="Times New Roman" w:cs="Times New Roman"/>
                <w:sz w:val="24"/>
                <w:szCs w:val="24"/>
              </w:rPr>
              <w:t>4 0 1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Доходы будущих периодов</w:t>
            </w: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По видам доходов</w:t>
            </w:r>
          </w:p>
        </w:tc>
      </w:tr>
      <w:tr w:rsidR="00A0421E" w:rsidRPr="00A0421E">
        <w:tc>
          <w:tcPr>
            <w:tcW w:w="2884" w:type="dxa"/>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95" w:name="P1817"/>
            <w:bookmarkEnd w:id="295"/>
            <w:r w:rsidRPr="00A0421E">
              <w:rPr>
                <w:rFonts w:ascii="Times New Roman" w:hAnsi="Times New Roman" w:cs="Times New Roman"/>
                <w:sz w:val="24"/>
                <w:szCs w:val="24"/>
              </w:rPr>
              <w:t>4 0 1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Расходы будущих периодов</w:t>
            </w: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По видам расходов</w:t>
            </w:r>
          </w:p>
        </w:tc>
      </w:tr>
      <w:tr w:rsidR="00A0421E" w:rsidRPr="00A0421E">
        <w:tblPrEx>
          <w:tblBorders>
            <w:insideH w:val="nil"/>
          </w:tblBorders>
        </w:tblPrEx>
        <w:tc>
          <w:tcPr>
            <w:tcW w:w="2884" w:type="dxa"/>
            <w:tcBorders>
              <w:bottom w:val="nil"/>
            </w:tcBorders>
          </w:tcPr>
          <w:p w:rsidR="00A0421E" w:rsidRPr="00A0421E" w:rsidRDefault="00A0421E">
            <w:pPr>
              <w:pStyle w:val="ConsPlusNormal"/>
              <w:jc w:val="both"/>
              <w:rPr>
                <w:rFonts w:ascii="Times New Roman" w:hAnsi="Times New Roman" w:cs="Times New Roman"/>
                <w:sz w:val="24"/>
                <w:szCs w:val="24"/>
              </w:rPr>
            </w:pPr>
          </w:p>
        </w:tc>
        <w:tc>
          <w:tcPr>
            <w:tcW w:w="1674"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4 0 1</w:t>
            </w:r>
          </w:p>
        </w:tc>
        <w:tc>
          <w:tcPr>
            <w:tcW w:w="949"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735"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Borders>
              <w:bottom w:val="nil"/>
            </w:tcBorders>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Резервы предстоящих расходов</w:t>
            </w:r>
          </w:p>
        </w:tc>
        <w:tc>
          <w:tcPr>
            <w:tcW w:w="2494" w:type="dxa"/>
            <w:tcBorders>
              <w:bottom w:val="nil"/>
            </w:tcBorders>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По видам расходов</w:t>
            </w:r>
          </w:p>
        </w:tc>
      </w:tr>
      <w:tr w:rsidR="00A0421E" w:rsidRPr="00A0421E">
        <w:tblPrEx>
          <w:tblBorders>
            <w:insideH w:val="nil"/>
          </w:tblBorders>
        </w:tblPrEx>
        <w:tc>
          <w:tcPr>
            <w:tcW w:w="11000" w:type="dxa"/>
            <w:gridSpan w:val="6"/>
            <w:tcBorders>
              <w:top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(введено </w:t>
            </w:r>
            <w:hyperlink r:id="rId37"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tc>
      </w:tr>
      <w:tr w:rsidR="00A0421E" w:rsidRPr="00A0421E">
        <w:tc>
          <w:tcPr>
            <w:tcW w:w="2884" w:type="dxa"/>
            <w:vMerge w:val="restart"/>
          </w:tcPr>
          <w:p w:rsidR="00A0421E" w:rsidRPr="00A0421E" w:rsidRDefault="00A0421E">
            <w:pPr>
              <w:pStyle w:val="ConsPlusNormal"/>
              <w:rPr>
                <w:rFonts w:ascii="Times New Roman" w:hAnsi="Times New Roman" w:cs="Times New Roman"/>
                <w:sz w:val="24"/>
                <w:szCs w:val="24"/>
              </w:rPr>
            </w:pPr>
            <w:bookmarkStart w:id="296" w:name="P1829"/>
            <w:bookmarkEnd w:id="296"/>
            <w:r w:rsidRPr="00A0421E">
              <w:rPr>
                <w:rFonts w:ascii="Times New Roman" w:hAnsi="Times New Roman" w:cs="Times New Roman"/>
                <w:sz w:val="24"/>
                <w:szCs w:val="24"/>
              </w:rPr>
              <w:t>Результат по кассовым операциям бюджета</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97" w:name="P1835"/>
            <w:bookmarkEnd w:id="297"/>
            <w:r w:rsidRPr="00A0421E">
              <w:rPr>
                <w:rFonts w:ascii="Times New Roman" w:hAnsi="Times New Roman" w:cs="Times New Roman"/>
                <w:sz w:val="24"/>
                <w:szCs w:val="24"/>
              </w:rPr>
              <w:t>4 0 2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Поступления</w:t>
            </w: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По видам поступлений</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98" w:name="P1840"/>
            <w:bookmarkEnd w:id="298"/>
            <w:r w:rsidRPr="00A0421E">
              <w:rPr>
                <w:rFonts w:ascii="Times New Roman" w:hAnsi="Times New Roman" w:cs="Times New Roman"/>
                <w:sz w:val="24"/>
                <w:szCs w:val="24"/>
              </w:rPr>
              <w:t>4 0 2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Выбытия</w:t>
            </w: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По видам выбытий</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299" w:name="P1845"/>
            <w:bookmarkEnd w:id="299"/>
            <w:r w:rsidRPr="00A0421E">
              <w:rPr>
                <w:rFonts w:ascii="Times New Roman" w:hAnsi="Times New Roman" w:cs="Times New Roman"/>
                <w:sz w:val="24"/>
                <w:szCs w:val="24"/>
              </w:rPr>
              <w:t>4 0 2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Результат прошлых отчетных периодов по кассовому исполнению бюджета</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11000" w:type="dxa"/>
            <w:gridSpan w:val="6"/>
          </w:tcPr>
          <w:p w:rsidR="00A0421E" w:rsidRPr="00A0421E" w:rsidRDefault="00A0421E">
            <w:pPr>
              <w:pStyle w:val="ConsPlusNormal"/>
              <w:jc w:val="center"/>
              <w:rPr>
                <w:rFonts w:ascii="Times New Roman" w:hAnsi="Times New Roman" w:cs="Times New Roman"/>
                <w:sz w:val="24"/>
                <w:szCs w:val="24"/>
              </w:rPr>
            </w:pPr>
            <w:bookmarkStart w:id="300" w:name="P1850"/>
            <w:bookmarkEnd w:id="300"/>
            <w:r w:rsidRPr="00A0421E">
              <w:rPr>
                <w:rFonts w:ascii="Times New Roman" w:hAnsi="Times New Roman" w:cs="Times New Roman"/>
                <w:sz w:val="24"/>
                <w:szCs w:val="24"/>
              </w:rPr>
              <w:t>Раздел 5. Санкционирование расходов хозяйствующего субъекта</w:t>
            </w:r>
          </w:p>
        </w:tc>
      </w:tr>
      <w:tr w:rsidR="00A0421E" w:rsidRPr="00A0421E">
        <w:tc>
          <w:tcPr>
            <w:tcW w:w="288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САНКЦИОНИРОВАНИЕ РАСХОДОВ</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5 0 0</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01" w:name="P1858"/>
            <w:bookmarkEnd w:id="301"/>
            <w:r w:rsidRPr="00A0421E">
              <w:rPr>
                <w:rFonts w:ascii="Times New Roman" w:hAnsi="Times New Roman" w:cs="Times New Roman"/>
                <w:sz w:val="24"/>
                <w:szCs w:val="24"/>
              </w:rPr>
              <w:t>5 0 0</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Санкционирование по текущему финансовому году</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02" w:name="P1864"/>
            <w:bookmarkEnd w:id="302"/>
            <w:r w:rsidRPr="00A0421E">
              <w:rPr>
                <w:rFonts w:ascii="Times New Roman" w:hAnsi="Times New Roman" w:cs="Times New Roman"/>
                <w:sz w:val="24"/>
                <w:szCs w:val="24"/>
              </w:rPr>
              <w:t>5 0 0</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 xml:space="preserve">Санкционирование по первому году, следующему за </w:t>
            </w:r>
            <w:r w:rsidRPr="00A0421E">
              <w:rPr>
                <w:rFonts w:ascii="Times New Roman" w:hAnsi="Times New Roman" w:cs="Times New Roman"/>
                <w:sz w:val="24"/>
                <w:szCs w:val="24"/>
              </w:rPr>
              <w:lastRenderedPageBreak/>
              <w:t>текущим (очередному финансовому году)</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03" w:name="P1870"/>
            <w:bookmarkEnd w:id="303"/>
            <w:r w:rsidRPr="00A0421E">
              <w:rPr>
                <w:rFonts w:ascii="Times New Roman" w:hAnsi="Times New Roman" w:cs="Times New Roman"/>
                <w:sz w:val="24"/>
                <w:szCs w:val="24"/>
              </w:rPr>
              <w:t>5 0 0</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Санкционирование по второму году, следующему за текущим (первому году, следующему за очередным)</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04" w:name="P1876"/>
            <w:bookmarkEnd w:id="304"/>
            <w:r w:rsidRPr="00A0421E">
              <w:rPr>
                <w:rFonts w:ascii="Times New Roman" w:hAnsi="Times New Roman" w:cs="Times New Roman"/>
                <w:sz w:val="24"/>
                <w:szCs w:val="24"/>
              </w:rPr>
              <w:t>5 0 0</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Санкционирование по второму году, следующему за очередным</w:t>
            </w: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blPrEx>
          <w:tblBorders>
            <w:insideH w:val="nil"/>
          </w:tblBorders>
        </w:tblPrEx>
        <w:tc>
          <w:tcPr>
            <w:tcW w:w="2884" w:type="dxa"/>
            <w:tcBorders>
              <w:bottom w:val="nil"/>
            </w:tcBorders>
          </w:tcPr>
          <w:p w:rsidR="00A0421E" w:rsidRPr="00A0421E" w:rsidRDefault="00A0421E">
            <w:pPr>
              <w:pStyle w:val="ConsPlusNormal"/>
              <w:jc w:val="both"/>
              <w:rPr>
                <w:rFonts w:ascii="Times New Roman" w:hAnsi="Times New Roman" w:cs="Times New Roman"/>
                <w:sz w:val="24"/>
                <w:szCs w:val="24"/>
              </w:rPr>
            </w:pPr>
          </w:p>
        </w:tc>
        <w:tc>
          <w:tcPr>
            <w:tcW w:w="1674"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5 0 0</w:t>
            </w:r>
          </w:p>
        </w:tc>
        <w:tc>
          <w:tcPr>
            <w:tcW w:w="949"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9</w:t>
            </w:r>
          </w:p>
        </w:tc>
        <w:tc>
          <w:tcPr>
            <w:tcW w:w="735"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Borders>
              <w:bottom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Санкционирование на иные очередные года (за пределами планового периода)</w:t>
            </w:r>
          </w:p>
        </w:tc>
        <w:tc>
          <w:tcPr>
            <w:tcW w:w="2494" w:type="dxa"/>
            <w:tcBorders>
              <w:bottom w:val="nil"/>
            </w:tcBorders>
          </w:tcPr>
          <w:p w:rsidR="00A0421E" w:rsidRPr="00A0421E" w:rsidRDefault="00A0421E">
            <w:pPr>
              <w:pStyle w:val="ConsPlusNormal"/>
              <w:jc w:val="both"/>
              <w:rPr>
                <w:rFonts w:ascii="Times New Roman" w:hAnsi="Times New Roman" w:cs="Times New Roman"/>
                <w:sz w:val="24"/>
                <w:szCs w:val="24"/>
              </w:rPr>
            </w:pPr>
          </w:p>
        </w:tc>
      </w:tr>
      <w:tr w:rsidR="00A0421E" w:rsidRPr="00A0421E">
        <w:tblPrEx>
          <w:tblBorders>
            <w:insideH w:val="nil"/>
          </w:tblBorders>
        </w:tblPrEx>
        <w:tc>
          <w:tcPr>
            <w:tcW w:w="11000" w:type="dxa"/>
            <w:gridSpan w:val="6"/>
            <w:tcBorders>
              <w:top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(введено </w:t>
            </w:r>
            <w:hyperlink r:id="rId38"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tc>
      </w:tr>
      <w:tr w:rsidR="00A0421E" w:rsidRPr="00A0421E">
        <w:tc>
          <w:tcPr>
            <w:tcW w:w="2884" w:type="dxa"/>
            <w:vMerge w:val="restart"/>
          </w:tcPr>
          <w:p w:rsidR="00A0421E" w:rsidRPr="00A0421E" w:rsidRDefault="00A0421E">
            <w:pPr>
              <w:pStyle w:val="ConsPlusNormal"/>
              <w:rPr>
                <w:rFonts w:ascii="Times New Roman" w:hAnsi="Times New Roman" w:cs="Times New Roman"/>
                <w:sz w:val="24"/>
                <w:szCs w:val="24"/>
              </w:rPr>
            </w:pPr>
            <w:bookmarkStart w:id="305" w:name="P1888"/>
            <w:bookmarkEnd w:id="305"/>
            <w:r w:rsidRPr="00A0421E">
              <w:rPr>
                <w:rFonts w:ascii="Times New Roman" w:hAnsi="Times New Roman" w:cs="Times New Roman"/>
                <w:sz w:val="24"/>
                <w:szCs w:val="24"/>
              </w:rPr>
              <w:t>Лимиты бюджетных обязательств</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06" w:name="P1894"/>
            <w:bookmarkEnd w:id="306"/>
            <w:r w:rsidRPr="00A0421E">
              <w:rPr>
                <w:rFonts w:ascii="Times New Roman" w:hAnsi="Times New Roman" w:cs="Times New Roman"/>
                <w:sz w:val="24"/>
                <w:szCs w:val="24"/>
              </w:rPr>
              <w:t>5 0 1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Доведенные лимиты бюджетных обязательств</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07" w:name="P1899"/>
            <w:bookmarkEnd w:id="307"/>
            <w:r w:rsidRPr="00A0421E">
              <w:rPr>
                <w:rFonts w:ascii="Times New Roman" w:hAnsi="Times New Roman" w:cs="Times New Roman"/>
                <w:sz w:val="24"/>
                <w:szCs w:val="24"/>
              </w:rPr>
              <w:t>5 0 1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Лимиты бюджетных обязательств к распределению</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08" w:name="P1904"/>
            <w:bookmarkEnd w:id="308"/>
            <w:r w:rsidRPr="00A0421E">
              <w:rPr>
                <w:rFonts w:ascii="Times New Roman" w:hAnsi="Times New Roman" w:cs="Times New Roman"/>
                <w:sz w:val="24"/>
                <w:szCs w:val="24"/>
              </w:rPr>
              <w:t>5 0 1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 xml:space="preserve">Лимиты бюджетных обязательств </w:t>
            </w:r>
            <w:r w:rsidRPr="00A0421E">
              <w:rPr>
                <w:rFonts w:ascii="Times New Roman" w:hAnsi="Times New Roman" w:cs="Times New Roman"/>
                <w:sz w:val="24"/>
                <w:szCs w:val="24"/>
              </w:rPr>
              <w:lastRenderedPageBreak/>
              <w:t>получателей бюджетных средств</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09" w:name="P1909"/>
            <w:bookmarkEnd w:id="309"/>
            <w:r w:rsidRPr="00A0421E">
              <w:rPr>
                <w:rFonts w:ascii="Times New Roman" w:hAnsi="Times New Roman" w:cs="Times New Roman"/>
                <w:sz w:val="24"/>
                <w:szCs w:val="24"/>
              </w:rPr>
              <w:t>5 0 1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Переданные лимиты бюджетных обязательств</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10" w:name="P1914"/>
            <w:bookmarkEnd w:id="310"/>
            <w:r w:rsidRPr="00A0421E">
              <w:rPr>
                <w:rFonts w:ascii="Times New Roman" w:hAnsi="Times New Roman" w:cs="Times New Roman"/>
                <w:sz w:val="24"/>
                <w:szCs w:val="24"/>
              </w:rPr>
              <w:t>5 0 1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Полученные лимиты бюджетных обязательств</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11" w:name="P1919"/>
            <w:bookmarkEnd w:id="311"/>
            <w:r w:rsidRPr="00A0421E">
              <w:rPr>
                <w:rFonts w:ascii="Times New Roman" w:hAnsi="Times New Roman" w:cs="Times New Roman"/>
                <w:sz w:val="24"/>
                <w:szCs w:val="24"/>
              </w:rPr>
              <w:t>5 0 1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Лимиты бюджетных обязательств в пути</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5 0 1</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9</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Утвержденные лимиты бюджетных обязательств</w:t>
            </w:r>
          </w:p>
        </w:tc>
      </w:tr>
      <w:tr w:rsidR="00A0421E" w:rsidRPr="00A0421E">
        <w:tblPrEx>
          <w:tblBorders>
            <w:insideH w:val="nil"/>
          </w:tblBorders>
        </w:tblPrEx>
        <w:tc>
          <w:tcPr>
            <w:tcW w:w="2884" w:type="dxa"/>
            <w:tcBorders>
              <w:bottom w:val="nil"/>
            </w:tcBorders>
          </w:tcPr>
          <w:p w:rsidR="00A0421E" w:rsidRPr="00A0421E" w:rsidRDefault="00A0421E">
            <w:pPr>
              <w:pStyle w:val="ConsPlusNormal"/>
              <w:rPr>
                <w:rFonts w:ascii="Times New Roman" w:hAnsi="Times New Roman" w:cs="Times New Roman"/>
                <w:sz w:val="24"/>
                <w:szCs w:val="24"/>
              </w:rPr>
            </w:pPr>
            <w:bookmarkStart w:id="312" w:name="P1929"/>
            <w:bookmarkEnd w:id="312"/>
            <w:r w:rsidRPr="00A0421E">
              <w:rPr>
                <w:rFonts w:ascii="Times New Roman" w:hAnsi="Times New Roman" w:cs="Times New Roman"/>
                <w:sz w:val="24"/>
                <w:szCs w:val="24"/>
              </w:rPr>
              <w:t>Обязательства</w:t>
            </w:r>
          </w:p>
        </w:tc>
        <w:tc>
          <w:tcPr>
            <w:tcW w:w="1674"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5 0 2</w:t>
            </w:r>
          </w:p>
        </w:tc>
        <w:tc>
          <w:tcPr>
            <w:tcW w:w="949"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Borders>
              <w:bottom w:val="nil"/>
            </w:tcBorders>
          </w:tcPr>
          <w:p w:rsidR="00A0421E" w:rsidRPr="00A0421E" w:rsidRDefault="00A0421E">
            <w:pPr>
              <w:pStyle w:val="ConsPlusNormal"/>
              <w:jc w:val="both"/>
              <w:rPr>
                <w:rFonts w:ascii="Times New Roman" w:hAnsi="Times New Roman" w:cs="Times New Roman"/>
                <w:sz w:val="24"/>
                <w:szCs w:val="24"/>
              </w:rPr>
            </w:pPr>
          </w:p>
        </w:tc>
        <w:tc>
          <w:tcPr>
            <w:tcW w:w="2494" w:type="dxa"/>
            <w:tcBorders>
              <w:bottom w:val="nil"/>
            </w:tcBorders>
          </w:tcPr>
          <w:p w:rsidR="00A0421E" w:rsidRPr="00A0421E" w:rsidRDefault="00A0421E">
            <w:pPr>
              <w:pStyle w:val="ConsPlusNormal"/>
              <w:jc w:val="both"/>
              <w:rPr>
                <w:rFonts w:ascii="Times New Roman" w:hAnsi="Times New Roman" w:cs="Times New Roman"/>
                <w:sz w:val="24"/>
                <w:szCs w:val="24"/>
              </w:rPr>
            </w:pPr>
          </w:p>
        </w:tc>
      </w:tr>
      <w:tr w:rsidR="00A0421E" w:rsidRPr="00A0421E">
        <w:tblPrEx>
          <w:tblBorders>
            <w:insideH w:val="nil"/>
          </w:tblBorders>
        </w:tblPrEx>
        <w:tc>
          <w:tcPr>
            <w:tcW w:w="11000" w:type="dxa"/>
            <w:gridSpan w:val="6"/>
            <w:tcBorders>
              <w:top w:val="nil"/>
              <w:bottom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9"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tc>
      </w:tr>
      <w:tr w:rsidR="00A0421E" w:rsidRPr="00A0421E">
        <w:tc>
          <w:tcPr>
            <w:tcW w:w="2884" w:type="dxa"/>
            <w:vMerge w:val="restart"/>
            <w:tcBorders>
              <w:top w:val="nil"/>
            </w:tcBorders>
          </w:tcPr>
          <w:p w:rsidR="00A0421E" w:rsidRPr="00A0421E" w:rsidRDefault="00A0421E">
            <w:pPr>
              <w:pStyle w:val="ConsPlusNormal"/>
              <w:jc w:val="both"/>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13" w:name="P1937"/>
            <w:bookmarkEnd w:id="313"/>
            <w:r w:rsidRPr="00A0421E">
              <w:rPr>
                <w:rFonts w:ascii="Times New Roman" w:hAnsi="Times New Roman" w:cs="Times New Roman"/>
                <w:sz w:val="24"/>
                <w:szCs w:val="24"/>
              </w:rPr>
              <w:t>5 0 2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Принятые обязательства</w:t>
            </w:r>
          </w:p>
        </w:tc>
      </w:tr>
      <w:tr w:rsidR="00A0421E" w:rsidRPr="00A0421E">
        <w:tc>
          <w:tcPr>
            <w:tcW w:w="2884" w:type="dxa"/>
            <w:vMerge/>
            <w:tcBorders>
              <w:top w:val="nil"/>
            </w:tcBorders>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14" w:name="P1942"/>
            <w:bookmarkEnd w:id="314"/>
            <w:r w:rsidRPr="00A0421E">
              <w:rPr>
                <w:rFonts w:ascii="Times New Roman" w:hAnsi="Times New Roman" w:cs="Times New Roman"/>
                <w:sz w:val="24"/>
                <w:szCs w:val="24"/>
              </w:rPr>
              <w:t>5 0 2</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Принятые денежные обязательства</w:t>
            </w:r>
          </w:p>
        </w:tc>
      </w:tr>
      <w:tr w:rsidR="00A0421E" w:rsidRPr="00A0421E">
        <w:tblPrEx>
          <w:tblBorders>
            <w:insideH w:val="nil"/>
          </w:tblBorders>
        </w:tblPrEx>
        <w:tc>
          <w:tcPr>
            <w:tcW w:w="2884" w:type="dxa"/>
            <w:tcBorders>
              <w:bottom w:val="nil"/>
            </w:tcBorders>
          </w:tcPr>
          <w:p w:rsidR="00A0421E" w:rsidRPr="00A0421E" w:rsidRDefault="00A0421E">
            <w:pPr>
              <w:pStyle w:val="ConsPlusNormal"/>
              <w:jc w:val="both"/>
              <w:rPr>
                <w:rFonts w:ascii="Times New Roman" w:hAnsi="Times New Roman" w:cs="Times New Roman"/>
                <w:sz w:val="24"/>
                <w:szCs w:val="24"/>
              </w:rPr>
            </w:pPr>
          </w:p>
        </w:tc>
        <w:tc>
          <w:tcPr>
            <w:tcW w:w="1674"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5 0 2</w:t>
            </w:r>
          </w:p>
        </w:tc>
        <w:tc>
          <w:tcPr>
            <w:tcW w:w="949"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7</w:t>
            </w:r>
          </w:p>
        </w:tc>
        <w:tc>
          <w:tcPr>
            <w:tcW w:w="2264" w:type="dxa"/>
            <w:tcBorders>
              <w:bottom w:val="nil"/>
            </w:tcBorders>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Принимаемые обязательства</w:t>
            </w:r>
          </w:p>
        </w:tc>
        <w:tc>
          <w:tcPr>
            <w:tcW w:w="2494" w:type="dxa"/>
            <w:tcBorders>
              <w:bottom w:val="nil"/>
            </w:tcBorders>
          </w:tcPr>
          <w:p w:rsidR="00A0421E" w:rsidRPr="00A0421E" w:rsidRDefault="00A0421E">
            <w:pPr>
              <w:pStyle w:val="ConsPlusNormal"/>
              <w:jc w:val="both"/>
              <w:rPr>
                <w:rFonts w:ascii="Times New Roman" w:hAnsi="Times New Roman" w:cs="Times New Roman"/>
                <w:sz w:val="24"/>
                <w:szCs w:val="24"/>
              </w:rPr>
            </w:pPr>
          </w:p>
        </w:tc>
      </w:tr>
      <w:tr w:rsidR="00A0421E" w:rsidRPr="00A0421E">
        <w:tblPrEx>
          <w:tblBorders>
            <w:insideH w:val="nil"/>
          </w:tblBorders>
        </w:tblPrEx>
        <w:tc>
          <w:tcPr>
            <w:tcW w:w="11000" w:type="dxa"/>
            <w:gridSpan w:val="6"/>
            <w:tcBorders>
              <w:top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(введено </w:t>
            </w:r>
            <w:hyperlink r:id="rId40"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tc>
      </w:tr>
      <w:tr w:rsidR="00A0421E" w:rsidRPr="00A0421E">
        <w:tblPrEx>
          <w:tblBorders>
            <w:insideH w:val="nil"/>
          </w:tblBorders>
        </w:tblPrEx>
        <w:tc>
          <w:tcPr>
            <w:tcW w:w="2884" w:type="dxa"/>
            <w:tcBorders>
              <w:bottom w:val="nil"/>
            </w:tcBorders>
          </w:tcPr>
          <w:p w:rsidR="00A0421E" w:rsidRPr="00A0421E" w:rsidRDefault="00A0421E">
            <w:pPr>
              <w:pStyle w:val="ConsPlusNormal"/>
              <w:jc w:val="both"/>
              <w:rPr>
                <w:rFonts w:ascii="Times New Roman" w:hAnsi="Times New Roman" w:cs="Times New Roman"/>
                <w:sz w:val="24"/>
                <w:szCs w:val="24"/>
              </w:rPr>
            </w:pPr>
          </w:p>
        </w:tc>
        <w:tc>
          <w:tcPr>
            <w:tcW w:w="1674"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5 0 2</w:t>
            </w:r>
          </w:p>
        </w:tc>
        <w:tc>
          <w:tcPr>
            <w:tcW w:w="949"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9</w:t>
            </w:r>
          </w:p>
        </w:tc>
        <w:tc>
          <w:tcPr>
            <w:tcW w:w="2264" w:type="dxa"/>
            <w:tcBorders>
              <w:bottom w:val="nil"/>
            </w:tcBorders>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Отложенные обязательства</w:t>
            </w:r>
          </w:p>
        </w:tc>
        <w:tc>
          <w:tcPr>
            <w:tcW w:w="2494" w:type="dxa"/>
            <w:tcBorders>
              <w:bottom w:val="nil"/>
            </w:tcBorders>
          </w:tcPr>
          <w:p w:rsidR="00A0421E" w:rsidRPr="00A0421E" w:rsidRDefault="00A0421E">
            <w:pPr>
              <w:pStyle w:val="ConsPlusNormal"/>
              <w:jc w:val="both"/>
              <w:rPr>
                <w:rFonts w:ascii="Times New Roman" w:hAnsi="Times New Roman" w:cs="Times New Roman"/>
                <w:sz w:val="24"/>
                <w:szCs w:val="24"/>
              </w:rPr>
            </w:pPr>
          </w:p>
        </w:tc>
      </w:tr>
      <w:tr w:rsidR="00A0421E" w:rsidRPr="00A0421E">
        <w:tblPrEx>
          <w:tblBorders>
            <w:insideH w:val="nil"/>
          </w:tblBorders>
        </w:tblPrEx>
        <w:tc>
          <w:tcPr>
            <w:tcW w:w="11000" w:type="dxa"/>
            <w:gridSpan w:val="6"/>
            <w:tcBorders>
              <w:top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(введено </w:t>
            </w:r>
            <w:hyperlink r:id="rId41"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tc>
      </w:tr>
      <w:tr w:rsidR="00A0421E" w:rsidRPr="00A0421E">
        <w:tc>
          <w:tcPr>
            <w:tcW w:w="2884" w:type="dxa"/>
            <w:vMerge w:val="restart"/>
          </w:tcPr>
          <w:p w:rsidR="00A0421E" w:rsidRPr="00A0421E" w:rsidRDefault="00A0421E">
            <w:pPr>
              <w:pStyle w:val="ConsPlusNormal"/>
              <w:jc w:val="both"/>
              <w:rPr>
                <w:rFonts w:ascii="Times New Roman" w:hAnsi="Times New Roman" w:cs="Times New Roman"/>
                <w:sz w:val="24"/>
                <w:szCs w:val="24"/>
              </w:rPr>
            </w:pPr>
            <w:bookmarkStart w:id="315" w:name="P1961"/>
            <w:bookmarkEnd w:id="315"/>
            <w:r w:rsidRPr="00A0421E">
              <w:rPr>
                <w:rFonts w:ascii="Times New Roman" w:hAnsi="Times New Roman" w:cs="Times New Roman"/>
                <w:sz w:val="24"/>
                <w:szCs w:val="24"/>
              </w:rPr>
              <w:lastRenderedPageBreak/>
              <w:t>Бюджетные ассигнования</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jc w:val="both"/>
              <w:rPr>
                <w:rFonts w:ascii="Times New Roman" w:hAnsi="Times New Roman" w:cs="Times New Roman"/>
                <w:sz w:val="24"/>
                <w:szCs w:val="24"/>
              </w:rPr>
            </w:pP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16" w:name="P1967"/>
            <w:bookmarkEnd w:id="316"/>
            <w:r w:rsidRPr="00A0421E">
              <w:rPr>
                <w:rFonts w:ascii="Times New Roman" w:hAnsi="Times New Roman" w:cs="Times New Roman"/>
                <w:sz w:val="24"/>
                <w:szCs w:val="24"/>
              </w:rPr>
              <w:t>5 0 3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Доведенные бюджетные ассигнования</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17" w:name="P1972"/>
            <w:bookmarkEnd w:id="317"/>
            <w:r w:rsidRPr="00A0421E">
              <w:rPr>
                <w:rFonts w:ascii="Times New Roman" w:hAnsi="Times New Roman" w:cs="Times New Roman"/>
                <w:sz w:val="24"/>
                <w:szCs w:val="24"/>
              </w:rPr>
              <w:t>5 0 3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Бюджетные ассигнования к распределению</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18" w:name="P1977"/>
            <w:bookmarkEnd w:id="318"/>
            <w:r w:rsidRPr="00A0421E">
              <w:rPr>
                <w:rFonts w:ascii="Times New Roman" w:hAnsi="Times New Roman" w:cs="Times New Roman"/>
                <w:sz w:val="24"/>
                <w:szCs w:val="24"/>
              </w:rPr>
              <w:t>5 0 3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Бюджетные ассигнования получателей бюджетных средств и администраторов выплат по источникам</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19" w:name="P1982"/>
            <w:bookmarkEnd w:id="319"/>
            <w:r w:rsidRPr="00A0421E">
              <w:rPr>
                <w:rFonts w:ascii="Times New Roman" w:hAnsi="Times New Roman" w:cs="Times New Roman"/>
                <w:sz w:val="24"/>
                <w:szCs w:val="24"/>
              </w:rPr>
              <w:t>5 0 3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4</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Переданные бюджетные ассигнования</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20" w:name="P1987"/>
            <w:bookmarkEnd w:id="320"/>
            <w:r w:rsidRPr="00A0421E">
              <w:rPr>
                <w:rFonts w:ascii="Times New Roman" w:hAnsi="Times New Roman" w:cs="Times New Roman"/>
                <w:sz w:val="24"/>
                <w:szCs w:val="24"/>
              </w:rPr>
              <w:t>5 0 3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Полученные бюджетные ассигнования</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21" w:name="P1992"/>
            <w:bookmarkEnd w:id="321"/>
            <w:r w:rsidRPr="00A0421E">
              <w:rPr>
                <w:rFonts w:ascii="Times New Roman" w:hAnsi="Times New Roman" w:cs="Times New Roman"/>
                <w:sz w:val="24"/>
                <w:szCs w:val="24"/>
              </w:rPr>
              <w:t>5 0 3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6</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Бюджетные ассигнования в пути</w:t>
            </w:r>
          </w:p>
        </w:tc>
      </w:tr>
      <w:tr w:rsidR="00A0421E" w:rsidRPr="00A0421E">
        <w:tc>
          <w:tcPr>
            <w:tcW w:w="2884" w:type="dxa"/>
            <w:vMerge/>
          </w:tcPr>
          <w:p w:rsidR="00A0421E" w:rsidRPr="00A0421E" w:rsidRDefault="00A0421E">
            <w:pPr>
              <w:rPr>
                <w:rFonts w:ascii="Times New Roman" w:hAnsi="Times New Roman" w:cs="Times New Roman"/>
                <w:sz w:val="24"/>
                <w:szCs w:val="24"/>
              </w:rPr>
            </w:pPr>
          </w:p>
        </w:tc>
        <w:tc>
          <w:tcPr>
            <w:tcW w:w="1674" w:type="dxa"/>
          </w:tcPr>
          <w:p w:rsidR="00A0421E" w:rsidRPr="00A0421E" w:rsidRDefault="00A0421E">
            <w:pPr>
              <w:pStyle w:val="ConsPlusNormal"/>
              <w:jc w:val="center"/>
              <w:rPr>
                <w:rFonts w:ascii="Times New Roman" w:hAnsi="Times New Roman" w:cs="Times New Roman"/>
                <w:sz w:val="24"/>
                <w:szCs w:val="24"/>
              </w:rPr>
            </w:pPr>
            <w:bookmarkStart w:id="322" w:name="P1997"/>
            <w:bookmarkEnd w:id="322"/>
            <w:r w:rsidRPr="00A0421E">
              <w:rPr>
                <w:rFonts w:ascii="Times New Roman" w:hAnsi="Times New Roman" w:cs="Times New Roman"/>
                <w:sz w:val="24"/>
                <w:szCs w:val="24"/>
              </w:rPr>
              <w:t>5 0 3</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9</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Утвержденные бюджетные ассигнования</w:t>
            </w:r>
          </w:p>
        </w:tc>
      </w:tr>
      <w:tr w:rsidR="00A0421E" w:rsidRPr="00A0421E">
        <w:tblPrEx>
          <w:tblBorders>
            <w:insideH w:val="nil"/>
          </w:tblBorders>
        </w:tblPrEx>
        <w:tc>
          <w:tcPr>
            <w:tcW w:w="2884" w:type="dxa"/>
            <w:tcBorders>
              <w:bottom w:val="nil"/>
            </w:tcBorders>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Сметные (плановые, прогнозные) назначения</w:t>
            </w:r>
          </w:p>
        </w:tc>
        <w:tc>
          <w:tcPr>
            <w:tcW w:w="1674"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5 0 4</w:t>
            </w:r>
          </w:p>
        </w:tc>
        <w:tc>
          <w:tcPr>
            <w:tcW w:w="949"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Borders>
              <w:bottom w:val="nil"/>
            </w:tcBorders>
          </w:tcPr>
          <w:p w:rsidR="00A0421E" w:rsidRPr="00A0421E" w:rsidRDefault="00A0421E">
            <w:pPr>
              <w:pStyle w:val="ConsPlusNormal"/>
              <w:jc w:val="both"/>
              <w:rPr>
                <w:rFonts w:ascii="Times New Roman" w:hAnsi="Times New Roman" w:cs="Times New Roman"/>
                <w:sz w:val="24"/>
                <w:szCs w:val="24"/>
              </w:rPr>
            </w:pPr>
          </w:p>
        </w:tc>
        <w:tc>
          <w:tcPr>
            <w:tcW w:w="2494" w:type="dxa"/>
            <w:tcBorders>
              <w:bottom w:val="nil"/>
            </w:tcBorders>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 xml:space="preserve">По видам расходов (выплат), видам доходов </w:t>
            </w:r>
            <w:r w:rsidRPr="00A0421E">
              <w:rPr>
                <w:rFonts w:ascii="Times New Roman" w:hAnsi="Times New Roman" w:cs="Times New Roman"/>
                <w:sz w:val="24"/>
                <w:szCs w:val="24"/>
              </w:rPr>
              <w:lastRenderedPageBreak/>
              <w:t>(поступлений)</w:t>
            </w:r>
          </w:p>
        </w:tc>
      </w:tr>
      <w:tr w:rsidR="00A0421E" w:rsidRPr="00A0421E">
        <w:tblPrEx>
          <w:tblBorders>
            <w:insideH w:val="nil"/>
          </w:tblBorders>
        </w:tblPrEx>
        <w:tc>
          <w:tcPr>
            <w:tcW w:w="11000" w:type="dxa"/>
            <w:gridSpan w:val="6"/>
            <w:tcBorders>
              <w:top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lastRenderedPageBreak/>
              <w:t xml:space="preserve">(в ред. </w:t>
            </w:r>
            <w:hyperlink r:id="rId42"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tc>
      </w:tr>
      <w:tr w:rsidR="00A0421E" w:rsidRPr="00A0421E">
        <w:tc>
          <w:tcPr>
            <w:tcW w:w="2884" w:type="dxa"/>
          </w:tcPr>
          <w:p w:rsidR="00A0421E" w:rsidRPr="00A0421E" w:rsidRDefault="00A0421E">
            <w:pPr>
              <w:pStyle w:val="ConsPlusNormal"/>
              <w:rPr>
                <w:rFonts w:ascii="Times New Roman" w:hAnsi="Times New Roman" w:cs="Times New Roman"/>
                <w:sz w:val="24"/>
                <w:szCs w:val="24"/>
              </w:rPr>
            </w:pPr>
            <w:bookmarkStart w:id="323" w:name="P2009"/>
            <w:bookmarkEnd w:id="323"/>
            <w:r w:rsidRPr="00A0421E">
              <w:rPr>
                <w:rFonts w:ascii="Times New Roman" w:hAnsi="Times New Roman" w:cs="Times New Roman"/>
                <w:sz w:val="24"/>
                <w:szCs w:val="24"/>
              </w:rPr>
              <w:t>Право на принятие обязательств</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5 0 6</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По видам расходов (выплат) (обязательств)</w:t>
            </w:r>
          </w:p>
        </w:tc>
      </w:tr>
      <w:tr w:rsidR="00A0421E" w:rsidRPr="00A0421E">
        <w:tc>
          <w:tcPr>
            <w:tcW w:w="2884" w:type="dxa"/>
          </w:tcPr>
          <w:p w:rsidR="00A0421E" w:rsidRPr="00A0421E" w:rsidRDefault="00A0421E">
            <w:pPr>
              <w:pStyle w:val="ConsPlusNormal"/>
              <w:rPr>
                <w:rFonts w:ascii="Times New Roman" w:hAnsi="Times New Roman" w:cs="Times New Roman"/>
                <w:sz w:val="24"/>
                <w:szCs w:val="24"/>
              </w:rPr>
            </w:pPr>
            <w:bookmarkStart w:id="324" w:name="P2015"/>
            <w:bookmarkEnd w:id="324"/>
            <w:r w:rsidRPr="00A0421E">
              <w:rPr>
                <w:rFonts w:ascii="Times New Roman" w:hAnsi="Times New Roman" w:cs="Times New Roman"/>
                <w:sz w:val="24"/>
                <w:szCs w:val="24"/>
              </w:rPr>
              <w:t>Утвержденный объем финансового обеспечения</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5 0 7</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По видам доходов (поступлений)</w:t>
            </w:r>
          </w:p>
        </w:tc>
      </w:tr>
      <w:tr w:rsidR="00A0421E" w:rsidRPr="00A0421E">
        <w:tc>
          <w:tcPr>
            <w:tcW w:w="2884" w:type="dxa"/>
          </w:tcPr>
          <w:p w:rsidR="00A0421E" w:rsidRPr="00A0421E" w:rsidRDefault="00A0421E">
            <w:pPr>
              <w:pStyle w:val="ConsPlusNormal"/>
              <w:rPr>
                <w:rFonts w:ascii="Times New Roman" w:hAnsi="Times New Roman" w:cs="Times New Roman"/>
                <w:sz w:val="24"/>
                <w:szCs w:val="24"/>
              </w:rPr>
            </w:pPr>
            <w:bookmarkStart w:id="325" w:name="P2021"/>
            <w:bookmarkEnd w:id="325"/>
            <w:r w:rsidRPr="00A0421E">
              <w:rPr>
                <w:rFonts w:ascii="Times New Roman" w:hAnsi="Times New Roman" w:cs="Times New Roman"/>
                <w:sz w:val="24"/>
                <w:szCs w:val="24"/>
              </w:rPr>
              <w:t>Получено финансового обеспечения</w:t>
            </w:r>
          </w:p>
        </w:tc>
        <w:tc>
          <w:tcPr>
            <w:tcW w:w="1674"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5 0 8</w:t>
            </w:r>
          </w:p>
        </w:tc>
        <w:tc>
          <w:tcPr>
            <w:tcW w:w="949"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735"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w:t>
            </w:r>
          </w:p>
        </w:tc>
        <w:tc>
          <w:tcPr>
            <w:tcW w:w="2264" w:type="dxa"/>
          </w:tcPr>
          <w:p w:rsidR="00A0421E" w:rsidRPr="00A0421E" w:rsidRDefault="00A0421E">
            <w:pPr>
              <w:pStyle w:val="ConsPlusNormal"/>
              <w:jc w:val="both"/>
              <w:rPr>
                <w:rFonts w:ascii="Times New Roman" w:hAnsi="Times New Roman" w:cs="Times New Roman"/>
                <w:sz w:val="24"/>
                <w:szCs w:val="24"/>
              </w:rPr>
            </w:pPr>
          </w:p>
        </w:tc>
        <w:tc>
          <w:tcPr>
            <w:tcW w:w="2494" w:type="dxa"/>
          </w:tcPr>
          <w:p w:rsidR="00A0421E" w:rsidRPr="00A0421E" w:rsidRDefault="00A0421E">
            <w:pPr>
              <w:pStyle w:val="ConsPlusNormal"/>
              <w:rPr>
                <w:rFonts w:ascii="Times New Roman" w:hAnsi="Times New Roman" w:cs="Times New Roman"/>
                <w:sz w:val="24"/>
                <w:szCs w:val="24"/>
              </w:rPr>
            </w:pPr>
            <w:r w:rsidRPr="00A0421E">
              <w:rPr>
                <w:rFonts w:ascii="Times New Roman" w:hAnsi="Times New Roman" w:cs="Times New Roman"/>
                <w:sz w:val="24"/>
                <w:szCs w:val="24"/>
              </w:rPr>
              <w:t>По видам доходов (поступлений)</w:t>
            </w:r>
          </w:p>
        </w:tc>
      </w:tr>
    </w:tbl>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bookmarkStart w:id="326" w:name="P2028"/>
      <w:bookmarkEnd w:id="326"/>
      <w:r w:rsidRPr="00A0421E">
        <w:rPr>
          <w:rFonts w:ascii="Times New Roman" w:hAnsi="Times New Roman" w:cs="Times New Roman"/>
          <w:sz w:val="24"/>
          <w:szCs w:val="24"/>
        </w:rPr>
        <w:t>ЗАБАЛАНСОВЫЕ СЧЕТА</w:t>
      </w:r>
    </w:p>
    <w:p w:rsidR="00A0421E" w:rsidRPr="00A0421E" w:rsidRDefault="00A0421E">
      <w:pPr>
        <w:rPr>
          <w:rFonts w:ascii="Times New Roman" w:hAnsi="Times New Roman" w:cs="Times New Roman"/>
          <w:sz w:val="24"/>
          <w:szCs w:val="24"/>
        </w:rPr>
        <w:sectPr w:rsidR="00A0421E" w:rsidRPr="00A0421E" w:rsidSect="00A0421E">
          <w:type w:val="continuous"/>
          <w:pgSz w:w="16838" w:h="11905"/>
          <w:pgMar w:top="1134" w:right="567" w:bottom="1134" w:left="1134" w:header="0" w:footer="0" w:gutter="0"/>
          <w:cols w:space="720"/>
        </w:sectPr>
      </w:pPr>
    </w:p>
    <w:p w:rsidR="00A0421E" w:rsidRPr="00A0421E" w:rsidRDefault="00A0421E">
      <w:pPr>
        <w:pStyle w:val="ConsPlusNormal"/>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67"/>
        <w:gridCol w:w="1203"/>
      </w:tblGrid>
      <w:tr w:rsidR="00A0421E" w:rsidRPr="00A0421E">
        <w:tc>
          <w:tcPr>
            <w:tcW w:w="6267"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Наименование счета</w:t>
            </w:r>
          </w:p>
        </w:tc>
        <w:tc>
          <w:tcPr>
            <w:tcW w:w="1203"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Номер счета</w:t>
            </w:r>
          </w:p>
        </w:tc>
      </w:tr>
      <w:tr w:rsidR="00A0421E" w:rsidRPr="00A0421E">
        <w:tc>
          <w:tcPr>
            <w:tcW w:w="6267"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w:t>
            </w:r>
          </w:p>
        </w:tc>
        <w:tc>
          <w:tcPr>
            <w:tcW w:w="1203"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w:t>
            </w:r>
          </w:p>
        </w:tc>
      </w:tr>
      <w:tr w:rsidR="00A0421E" w:rsidRPr="00A0421E">
        <w:tc>
          <w:tcPr>
            <w:tcW w:w="6267" w:type="dxa"/>
          </w:tcPr>
          <w:p w:rsidR="00A0421E" w:rsidRPr="00A0421E" w:rsidRDefault="00A0421E">
            <w:pPr>
              <w:pStyle w:val="ConsPlusNormal"/>
              <w:rPr>
                <w:rFonts w:ascii="Times New Roman" w:hAnsi="Times New Roman" w:cs="Times New Roman"/>
                <w:sz w:val="24"/>
                <w:szCs w:val="24"/>
              </w:rPr>
            </w:pPr>
            <w:bookmarkStart w:id="327" w:name="P2034"/>
            <w:bookmarkEnd w:id="327"/>
            <w:r w:rsidRPr="00A0421E">
              <w:rPr>
                <w:rFonts w:ascii="Times New Roman" w:hAnsi="Times New Roman" w:cs="Times New Roman"/>
                <w:sz w:val="24"/>
                <w:szCs w:val="24"/>
              </w:rPr>
              <w:t>Имущество, полученное в пользование</w:t>
            </w:r>
          </w:p>
        </w:tc>
        <w:tc>
          <w:tcPr>
            <w:tcW w:w="1203"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01</w:t>
            </w:r>
          </w:p>
        </w:tc>
      </w:tr>
      <w:tr w:rsidR="00A0421E" w:rsidRPr="00A0421E">
        <w:tc>
          <w:tcPr>
            <w:tcW w:w="6267" w:type="dxa"/>
          </w:tcPr>
          <w:p w:rsidR="00A0421E" w:rsidRPr="00A0421E" w:rsidRDefault="00A0421E">
            <w:pPr>
              <w:pStyle w:val="ConsPlusNormal"/>
              <w:rPr>
                <w:rFonts w:ascii="Times New Roman" w:hAnsi="Times New Roman" w:cs="Times New Roman"/>
                <w:sz w:val="24"/>
                <w:szCs w:val="24"/>
              </w:rPr>
            </w:pPr>
            <w:bookmarkStart w:id="328" w:name="P2036"/>
            <w:bookmarkEnd w:id="328"/>
            <w:r w:rsidRPr="00A0421E">
              <w:rPr>
                <w:rFonts w:ascii="Times New Roman" w:hAnsi="Times New Roman" w:cs="Times New Roman"/>
                <w:sz w:val="24"/>
                <w:szCs w:val="24"/>
              </w:rPr>
              <w:t>Материальные ценности, принятые на хранение</w:t>
            </w:r>
          </w:p>
        </w:tc>
        <w:tc>
          <w:tcPr>
            <w:tcW w:w="1203"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02</w:t>
            </w:r>
          </w:p>
        </w:tc>
      </w:tr>
      <w:tr w:rsidR="00A0421E" w:rsidRPr="00A0421E">
        <w:tc>
          <w:tcPr>
            <w:tcW w:w="6267" w:type="dxa"/>
          </w:tcPr>
          <w:p w:rsidR="00A0421E" w:rsidRPr="00A0421E" w:rsidRDefault="00A0421E">
            <w:pPr>
              <w:pStyle w:val="ConsPlusNormal"/>
              <w:rPr>
                <w:rFonts w:ascii="Times New Roman" w:hAnsi="Times New Roman" w:cs="Times New Roman"/>
                <w:sz w:val="24"/>
                <w:szCs w:val="24"/>
              </w:rPr>
            </w:pPr>
            <w:bookmarkStart w:id="329" w:name="P2038"/>
            <w:bookmarkEnd w:id="329"/>
            <w:r w:rsidRPr="00A0421E">
              <w:rPr>
                <w:rFonts w:ascii="Times New Roman" w:hAnsi="Times New Roman" w:cs="Times New Roman"/>
                <w:sz w:val="24"/>
                <w:szCs w:val="24"/>
              </w:rPr>
              <w:t>Бланки строгой отчетности</w:t>
            </w:r>
          </w:p>
        </w:tc>
        <w:tc>
          <w:tcPr>
            <w:tcW w:w="1203"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03</w:t>
            </w:r>
          </w:p>
        </w:tc>
      </w:tr>
      <w:tr w:rsidR="00A0421E" w:rsidRPr="00A0421E">
        <w:tblPrEx>
          <w:tblBorders>
            <w:insideH w:val="nil"/>
          </w:tblBorders>
        </w:tblPrEx>
        <w:tc>
          <w:tcPr>
            <w:tcW w:w="6267" w:type="dxa"/>
            <w:tcBorders>
              <w:bottom w:val="nil"/>
            </w:tcBorders>
          </w:tcPr>
          <w:p w:rsidR="00A0421E" w:rsidRPr="00A0421E" w:rsidRDefault="00A0421E">
            <w:pPr>
              <w:pStyle w:val="ConsPlusNormal"/>
              <w:rPr>
                <w:rFonts w:ascii="Times New Roman" w:hAnsi="Times New Roman" w:cs="Times New Roman"/>
                <w:sz w:val="24"/>
                <w:szCs w:val="24"/>
              </w:rPr>
            </w:pPr>
            <w:bookmarkStart w:id="330" w:name="P2040"/>
            <w:bookmarkEnd w:id="330"/>
            <w:r w:rsidRPr="00A0421E">
              <w:rPr>
                <w:rFonts w:ascii="Times New Roman" w:hAnsi="Times New Roman" w:cs="Times New Roman"/>
                <w:sz w:val="24"/>
                <w:szCs w:val="24"/>
              </w:rPr>
              <w:t>Задолженность неплатежеспособных дебиторов</w:t>
            </w:r>
          </w:p>
        </w:tc>
        <w:tc>
          <w:tcPr>
            <w:tcW w:w="1203"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04</w:t>
            </w:r>
          </w:p>
        </w:tc>
      </w:tr>
      <w:tr w:rsidR="00A0421E" w:rsidRPr="00A0421E">
        <w:tblPrEx>
          <w:tblBorders>
            <w:insideH w:val="nil"/>
          </w:tblBorders>
        </w:tblPrEx>
        <w:tc>
          <w:tcPr>
            <w:tcW w:w="7470" w:type="dxa"/>
            <w:gridSpan w:val="2"/>
            <w:tcBorders>
              <w:top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43"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tc>
      </w:tr>
      <w:tr w:rsidR="00A0421E" w:rsidRPr="00A0421E">
        <w:tc>
          <w:tcPr>
            <w:tcW w:w="6267" w:type="dxa"/>
          </w:tcPr>
          <w:p w:rsidR="00A0421E" w:rsidRPr="00A0421E" w:rsidRDefault="00A0421E">
            <w:pPr>
              <w:pStyle w:val="ConsPlusNormal"/>
              <w:rPr>
                <w:rFonts w:ascii="Times New Roman" w:hAnsi="Times New Roman" w:cs="Times New Roman"/>
                <w:sz w:val="24"/>
                <w:szCs w:val="24"/>
              </w:rPr>
            </w:pPr>
            <w:bookmarkStart w:id="331" w:name="P2043"/>
            <w:bookmarkEnd w:id="331"/>
            <w:r w:rsidRPr="00A0421E">
              <w:rPr>
                <w:rFonts w:ascii="Times New Roman" w:hAnsi="Times New Roman" w:cs="Times New Roman"/>
                <w:sz w:val="24"/>
                <w:szCs w:val="24"/>
              </w:rPr>
              <w:t>Материальные ценности, оплаченные по централизованному снабжению</w:t>
            </w:r>
          </w:p>
        </w:tc>
        <w:tc>
          <w:tcPr>
            <w:tcW w:w="1203"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05</w:t>
            </w:r>
          </w:p>
        </w:tc>
      </w:tr>
      <w:tr w:rsidR="00A0421E" w:rsidRPr="00A0421E">
        <w:tc>
          <w:tcPr>
            <w:tcW w:w="6267" w:type="dxa"/>
          </w:tcPr>
          <w:p w:rsidR="00A0421E" w:rsidRPr="00A0421E" w:rsidRDefault="00A0421E">
            <w:pPr>
              <w:pStyle w:val="ConsPlusNormal"/>
              <w:rPr>
                <w:rFonts w:ascii="Times New Roman" w:hAnsi="Times New Roman" w:cs="Times New Roman"/>
                <w:sz w:val="24"/>
                <w:szCs w:val="24"/>
              </w:rPr>
            </w:pPr>
            <w:bookmarkStart w:id="332" w:name="P2045"/>
            <w:bookmarkEnd w:id="332"/>
            <w:r w:rsidRPr="00A0421E">
              <w:rPr>
                <w:rFonts w:ascii="Times New Roman" w:hAnsi="Times New Roman" w:cs="Times New Roman"/>
                <w:sz w:val="24"/>
                <w:szCs w:val="24"/>
              </w:rPr>
              <w:t>Задолженность учащихся и студентов за невозвращенные материальные ценности</w:t>
            </w:r>
          </w:p>
        </w:tc>
        <w:tc>
          <w:tcPr>
            <w:tcW w:w="1203"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06</w:t>
            </w:r>
          </w:p>
        </w:tc>
      </w:tr>
      <w:tr w:rsidR="00A0421E" w:rsidRPr="00A0421E">
        <w:tblPrEx>
          <w:tblBorders>
            <w:insideH w:val="nil"/>
          </w:tblBorders>
        </w:tblPrEx>
        <w:tc>
          <w:tcPr>
            <w:tcW w:w="6267" w:type="dxa"/>
            <w:tcBorders>
              <w:bottom w:val="nil"/>
            </w:tcBorders>
          </w:tcPr>
          <w:p w:rsidR="00A0421E" w:rsidRPr="00A0421E" w:rsidRDefault="00A0421E">
            <w:pPr>
              <w:pStyle w:val="ConsPlusNormal"/>
              <w:rPr>
                <w:rFonts w:ascii="Times New Roman" w:hAnsi="Times New Roman" w:cs="Times New Roman"/>
                <w:sz w:val="24"/>
                <w:szCs w:val="24"/>
              </w:rPr>
            </w:pPr>
            <w:bookmarkStart w:id="333" w:name="P2047"/>
            <w:bookmarkEnd w:id="333"/>
            <w:r w:rsidRPr="00A0421E">
              <w:rPr>
                <w:rFonts w:ascii="Times New Roman" w:hAnsi="Times New Roman" w:cs="Times New Roman"/>
                <w:sz w:val="24"/>
                <w:szCs w:val="24"/>
              </w:rPr>
              <w:t>Награды, призы, кубки и ценные подарки, сувениры</w:t>
            </w:r>
          </w:p>
        </w:tc>
        <w:tc>
          <w:tcPr>
            <w:tcW w:w="1203"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07</w:t>
            </w:r>
          </w:p>
        </w:tc>
      </w:tr>
      <w:tr w:rsidR="00A0421E" w:rsidRPr="00A0421E">
        <w:tblPrEx>
          <w:tblBorders>
            <w:insideH w:val="nil"/>
          </w:tblBorders>
        </w:tblPrEx>
        <w:tc>
          <w:tcPr>
            <w:tcW w:w="7470" w:type="dxa"/>
            <w:gridSpan w:val="2"/>
            <w:tcBorders>
              <w:top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44"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tc>
      </w:tr>
      <w:tr w:rsidR="00A0421E" w:rsidRPr="00A0421E">
        <w:tc>
          <w:tcPr>
            <w:tcW w:w="6267" w:type="dxa"/>
          </w:tcPr>
          <w:p w:rsidR="00A0421E" w:rsidRPr="00A0421E" w:rsidRDefault="00A0421E">
            <w:pPr>
              <w:pStyle w:val="ConsPlusNormal"/>
              <w:rPr>
                <w:rFonts w:ascii="Times New Roman" w:hAnsi="Times New Roman" w:cs="Times New Roman"/>
                <w:sz w:val="24"/>
                <w:szCs w:val="24"/>
              </w:rPr>
            </w:pPr>
            <w:bookmarkStart w:id="334" w:name="P2050"/>
            <w:bookmarkEnd w:id="334"/>
            <w:r w:rsidRPr="00A0421E">
              <w:rPr>
                <w:rFonts w:ascii="Times New Roman" w:hAnsi="Times New Roman" w:cs="Times New Roman"/>
                <w:sz w:val="24"/>
                <w:szCs w:val="24"/>
              </w:rPr>
              <w:t>Путевки неоплаченные</w:t>
            </w:r>
          </w:p>
        </w:tc>
        <w:tc>
          <w:tcPr>
            <w:tcW w:w="1203"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08</w:t>
            </w:r>
          </w:p>
        </w:tc>
      </w:tr>
      <w:tr w:rsidR="00A0421E" w:rsidRPr="00A0421E">
        <w:tc>
          <w:tcPr>
            <w:tcW w:w="6267" w:type="dxa"/>
          </w:tcPr>
          <w:p w:rsidR="00A0421E" w:rsidRPr="00A0421E" w:rsidRDefault="00A0421E">
            <w:pPr>
              <w:pStyle w:val="ConsPlusNormal"/>
              <w:rPr>
                <w:rFonts w:ascii="Times New Roman" w:hAnsi="Times New Roman" w:cs="Times New Roman"/>
                <w:sz w:val="24"/>
                <w:szCs w:val="24"/>
              </w:rPr>
            </w:pPr>
            <w:bookmarkStart w:id="335" w:name="P2052"/>
            <w:bookmarkEnd w:id="335"/>
            <w:r w:rsidRPr="00A0421E">
              <w:rPr>
                <w:rFonts w:ascii="Times New Roman" w:hAnsi="Times New Roman" w:cs="Times New Roman"/>
                <w:sz w:val="24"/>
                <w:szCs w:val="24"/>
              </w:rPr>
              <w:t>Запасные части к транспортным средствам, выданные взамен изношенных</w:t>
            </w:r>
          </w:p>
        </w:tc>
        <w:tc>
          <w:tcPr>
            <w:tcW w:w="1203"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09</w:t>
            </w:r>
          </w:p>
        </w:tc>
      </w:tr>
      <w:tr w:rsidR="00A0421E" w:rsidRPr="00A0421E">
        <w:tc>
          <w:tcPr>
            <w:tcW w:w="6267" w:type="dxa"/>
          </w:tcPr>
          <w:p w:rsidR="00A0421E" w:rsidRPr="00A0421E" w:rsidRDefault="00A0421E">
            <w:pPr>
              <w:pStyle w:val="ConsPlusNormal"/>
              <w:rPr>
                <w:rFonts w:ascii="Times New Roman" w:hAnsi="Times New Roman" w:cs="Times New Roman"/>
                <w:sz w:val="24"/>
                <w:szCs w:val="24"/>
              </w:rPr>
            </w:pPr>
            <w:bookmarkStart w:id="336" w:name="P2054"/>
            <w:bookmarkEnd w:id="336"/>
            <w:r w:rsidRPr="00A0421E">
              <w:rPr>
                <w:rFonts w:ascii="Times New Roman" w:hAnsi="Times New Roman" w:cs="Times New Roman"/>
                <w:sz w:val="24"/>
                <w:szCs w:val="24"/>
              </w:rPr>
              <w:t>Обеспечение исполнения обязательств</w:t>
            </w:r>
          </w:p>
        </w:tc>
        <w:tc>
          <w:tcPr>
            <w:tcW w:w="1203"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10</w:t>
            </w:r>
          </w:p>
        </w:tc>
      </w:tr>
      <w:tr w:rsidR="00A0421E" w:rsidRPr="00A0421E">
        <w:tc>
          <w:tcPr>
            <w:tcW w:w="6267" w:type="dxa"/>
          </w:tcPr>
          <w:p w:rsidR="00A0421E" w:rsidRPr="00A0421E" w:rsidRDefault="00A0421E">
            <w:pPr>
              <w:pStyle w:val="ConsPlusNormal"/>
              <w:rPr>
                <w:rFonts w:ascii="Times New Roman" w:hAnsi="Times New Roman" w:cs="Times New Roman"/>
                <w:sz w:val="24"/>
                <w:szCs w:val="24"/>
              </w:rPr>
            </w:pPr>
            <w:bookmarkStart w:id="337" w:name="P2056"/>
            <w:bookmarkEnd w:id="337"/>
            <w:r w:rsidRPr="00A0421E">
              <w:rPr>
                <w:rFonts w:ascii="Times New Roman" w:hAnsi="Times New Roman" w:cs="Times New Roman"/>
                <w:sz w:val="24"/>
                <w:szCs w:val="24"/>
              </w:rPr>
              <w:t>Государственные и муниципальные гарантии</w:t>
            </w:r>
          </w:p>
        </w:tc>
        <w:tc>
          <w:tcPr>
            <w:tcW w:w="1203"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11</w:t>
            </w:r>
          </w:p>
        </w:tc>
      </w:tr>
      <w:tr w:rsidR="00A0421E" w:rsidRPr="00A0421E">
        <w:tc>
          <w:tcPr>
            <w:tcW w:w="6267" w:type="dxa"/>
          </w:tcPr>
          <w:p w:rsidR="00A0421E" w:rsidRPr="00A0421E" w:rsidRDefault="00A0421E">
            <w:pPr>
              <w:pStyle w:val="ConsPlusNormal"/>
              <w:rPr>
                <w:rFonts w:ascii="Times New Roman" w:hAnsi="Times New Roman" w:cs="Times New Roman"/>
                <w:sz w:val="24"/>
                <w:szCs w:val="24"/>
              </w:rPr>
            </w:pPr>
            <w:bookmarkStart w:id="338" w:name="P2058"/>
            <w:bookmarkEnd w:id="338"/>
            <w:r w:rsidRPr="00A0421E">
              <w:rPr>
                <w:rFonts w:ascii="Times New Roman" w:hAnsi="Times New Roman" w:cs="Times New Roman"/>
                <w:sz w:val="24"/>
                <w:szCs w:val="24"/>
              </w:rPr>
              <w:t>Спецоборудование для выполнения научно-исследовательских работ по договорам с заказчиками</w:t>
            </w:r>
          </w:p>
        </w:tc>
        <w:tc>
          <w:tcPr>
            <w:tcW w:w="1203"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12</w:t>
            </w:r>
          </w:p>
        </w:tc>
      </w:tr>
      <w:tr w:rsidR="00A0421E" w:rsidRPr="00A0421E">
        <w:tc>
          <w:tcPr>
            <w:tcW w:w="6267" w:type="dxa"/>
          </w:tcPr>
          <w:p w:rsidR="00A0421E" w:rsidRPr="00A0421E" w:rsidRDefault="00A0421E">
            <w:pPr>
              <w:pStyle w:val="ConsPlusNormal"/>
              <w:rPr>
                <w:rFonts w:ascii="Times New Roman" w:hAnsi="Times New Roman" w:cs="Times New Roman"/>
                <w:sz w:val="24"/>
                <w:szCs w:val="24"/>
              </w:rPr>
            </w:pPr>
            <w:bookmarkStart w:id="339" w:name="P2060"/>
            <w:bookmarkEnd w:id="339"/>
            <w:r w:rsidRPr="00A0421E">
              <w:rPr>
                <w:rFonts w:ascii="Times New Roman" w:hAnsi="Times New Roman" w:cs="Times New Roman"/>
                <w:sz w:val="24"/>
                <w:szCs w:val="24"/>
              </w:rPr>
              <w:t>Экспериментальные устройства</w:t>
            </w:r>
          </w:p>
        </w:tc>
        <w:tc>
          <w:tcPr>
            <w:tcW w:w="1203"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13</w:t>
            </w:r>
          </w:p>
        </w:tc>
      </w:tr>
      <w:tr w:rsidR="00A0421E" w:rsidRPr="00A0421E">
        <w:tc>
          <w:tcPr>
            <w:tcW w:w="6267" w:type="dxa"/>
          </w:tcPr>
          <w:p w:rsidR="00A0421E" w:rsidRPr="00A0421E" w:rsidRDefault="00A0421E">
            <w:pPr>
              <w:pStyle w:val="ConsPlusNormal"/>
              <w:rPr>
                <w:rFonts w:ascii="Times New Roman" w:hAnsi="Times New Roman" w:cs="Times New Roman"/>
                <w:sz w:val="24"/>
                <w:szCs w:val="24"/>
              </w:rPr>
            </w:pPr>
            <w:bookmarkStart w:id="340" w:name="P2062"/>
            <w:bookmarkEnd w:id="340"/>
            <w:r w:rsidRPr="00A0421E">
              <w:rPr>
                <w:rFonts w:ascii="Times New Roman" w:hAnsi="Times New Roman" w:cs="Times New Roman"/>
                <w:sz w:val="24"/>
                <w:szCs w:val="24"/>
              </w:rPr>
              <w:t>Расчетные документы, ожидающие исполнения</w:t>
            </w:r>
          </w:p>
        </w:tc>
        <w:tc>
          <w:tcPr>
            <w:tcW w:w="1203"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14</w:t>
            </w:r>
          </w:p>
        </w:tc>
      </w:tr>
      <w:tr w:rsidR="00A0421E" w:rsidRPr="00A0421E">
        <w:tc>
          <w:tcPr>
            <w:tcW w:w="6267" w:type="dxa"/>
          </w:tcPr>
          <w:p w:rsidR="00A0421E" w:rsidRPr="00A0421E" w:rsidRDefault="00A0421E">
            <w:pPr>
              <w:pStyle w:val="ConsPlusNormal"/>
              <w:rPr>
                <w:rFonts w:ascii="Times New Roman" w:hAnsi="Times New Roman" w:cs="Times New Roman"/>
                <w:sz w:val="24"/>
                <w:szCs w:val="24"/>
              </w:rPr>
            </w:pPr>
            <w:bookmarkStart w:id="341" w:name="P2064"/>
            <w:bookmarkEnd w:id="341"/>
            <w:r w:rsidRPr="00A0421E">
              <w:rPr>
                <w:rFonts w:ascii="Times New Roman" w:hAnsi="Times New Roman" w:cs="Times New Roman"/>
                <w:sz w:val="24"/>
                <w:szCs w:val="24"/>
              </w:rPr>
              <w:t>Расчетные документы, не оплаченные в срок из-за отсутствия средств на счете государственного (муниципального) учреждения</w:t>
            </w:r>
          </w:p>
        </w:tc>
        <w:tc>
          <w:tcPr>
            <w:tcW w:w="1203"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15</w:t>
            </w:r>
          </w:p>
        </w:tc>
      </w:tr>
      <w:tr w:rsidR="00A0421E" w:rsidRPr="00A0421E">
        <w:tc>
          <w:tcPr>
            <w:tcW w:w="6267" w:type="dxa"/>
          </w:tcPr>
          <w:p w:rsidR="00A0421E" w:rsidRPr="00A0421E" w:rsidRDefault="00A0421E">
            <w:pPr>
              <w:pStyle w:val="ConsPlusNormal"/>
              <w:rPr>
                <w:rFonts w:ascii="Times New Roman" w:hAnsi="Times New Roman" w:cs="Times New Roman"/>
                <w:sz w:val="24"/>
                <w:szCs w:val="24"/>
              </w:rPr>
            </w:pPr>
            <w:bookmarkStart w:id="342" w:name="P2066"/>
            <w:bookmarkEnd w:id="342"/>
            <w:r w:rsidRPr="00A0421E">
              <w:rPr>
                <w:rFonts w:ascii="Times New Roman" w:hAnsi="Times New Roman" w:cs="Times New Roman"/>
                <w:sz w:val="24"/>
                <w:szCs w:val="24"/>
              </w:rPr>
              <w:t>Переплаты пенсий и пособий вследствие неправильного применения законодательства о пенсиях и пособиях, счетных ошибок</w:t>
            </w:r>
          </w:p>
        </w:tc>
        <w:tc>
          <w:tcPr>
            <w:tcW w:w="1203"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16</w:t>
            </w:r>
          </w:p>
        </w:tc>
      </w:tr>
      <w:tr w:rsidR="00A0421E" w:rsidRPr="00A0421E">
        <w:tc>
          <w:tcPr>
            <w:tcW w:w="6267" w:type="dxa"/>
          </w:tcPr>
          <w:p w:rsidR="00A0421E" w:rsidRPr="00A0421E" w:rsidRDefault="00A0421E">
            <w:pPr>
              <w:pStyle w:val="ConsPlusNormal"/>
              <w:rPr>
                <w:rFonts w:ascii="Times New Roman" w:hAnsi="Times New Roman" w:cs="Times New Roman"/>
                <w:sz w:val="24"/>
                <w:szCs w:val="24"/>
              </w:rPr>
            </w:pPr>
            <w:bookmarkStart w:id="343" w:name="P2068"/>
            <w:bookmarkEnd w:id="343"/>
            <w:r w:rsidRPr="00A0421E">
              <w:rPr>
                <w:rFonts w:ascii="Times New Roman" w:hAnsi="Times New Roman" w:cs="Times New Roman"/>
                <w:sz w:val="24"/>
                <w:szCs w:val="24"/>
              </w:rPr>
              <w:t>Поступления денежных средств на счета учреждения</w:t>
            </w:r>
          </w:p>
        </w:tc>
        <w:tc>
          <w:tcPr>
            <w:tcW w:w="1203"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17</w:t>
            </w:r>
          </w:p>
        </w:tc>
      </w:tr>
      <w:tr w:rsidR="00A0421E" w:rsidRPr="00A0421E">
        <w:tc>
          <w:tcPr>
            <w:tcW w:w="6267" w:type="dxa"/>
          </w:tcPr>
          <w:p w:rsidR="00A0421E" w:rsidRPr="00A0421E" w:rsidRDefault="00A0421E">
            <w:pPr>
              <w:pStyle w:val="ConsPlusNormal"/>
              <w:rPr>
                <w:rFonts w:ascii="Times New Roman" w:hAnsi="Times New Roman" w:cs="Times New Roman"/>
                <w:sz w:val="24"/>
                <w:szCs w:val="24"/>
              </w:rPr>
            </w:pPr>
            <w:bookmarkStart w:id="344" w:name="P2070"/>
            <w:bookmarkEnd w:id="344"/>
            <w:r w:rsidRPr="00A0421E">
              <w:rPr>
                <w:rFonts w:ascii="Times New Roman" w:hAnsi="Times New Roman" w:cs="Times New Roman"/>
                <w:sz w:val="24"/>
                <w:szCs w:val="24"/>
              </w:rPr>
              <w:t>Выбытия денежных средств со счетов учреждения</w:t>
            </w:r>
          </w:p>
        </w:tc>
        <w:tc>
          <w:tcPr>
            <w:tcW w:w="1203"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18</w:t>
            </w:r>
          </w:p>
        </w:tc>
      </w:tr>
      <w:tr w:rsidR="00A0421E" w:rsidRPr="00A0421E">
        <w:tc>
          <w:tcPr>
            <w:tcW w:w="6267" w:type="dxa"/>
          </w:tcPr>
          <w:p w:rsidR="00A0421E" w:rsidRPr="00A0421E" w:rsidRDefault="00A0421E">
            <w:pPr>
              <w:pStyle w:val="ConsPlusNormal"/>
              <w:rPr>
                <w:rFonts w:ascii="Times New Roman" w:hAnsi="Times New Roman" w:cs="Times New Roman"/>
                <w:sz w:val="24"/>
                <w:szCs w:val="24"/>
              </w:rPr>
            </w:pPr>
            <w:bookmarkStart w:id="345" w:name="P2072"/>
            <w:bookmarkEnd w:id="345"/>
            <w:r w:rsidRPr="00A0421E">
              <w:rPr>
                <w:rFonts w:ascii="Times New Roman" w:hAnsi="Times New Roman" w:cs="Times New Roman"/>
                <w:sz w:val="24"/>
                <w:szCs w:val="24"/>
              </w:rPr>
              <w:t>Невыясненные поступления бюджета прошлых лет</w:t>
            </w:r>
          </w:p>
        </w:tc>
        <w:tc>
          <w:tcPr>
            <w:tcW w:w="1203"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19</w:t>
            </w:r>
          </w:p>
        </w:tc>
      </w:tr>
      <w:tr w:rsidR="00A0421E" w:rsidRPr="00A0421E">
        <w:tblPrEx>
          <w:tblBorders>
            <w:insideH w:val="nil"/>
          </w:tblBorders>
        </w:tblPrEx>
        <w:tc>
          <w:tcPr>
            <w:tcW w:w="6267" w:type="dxa"/>
            <w:tcBorders>
              <w:bottom w:val="nil"/>
            </w:tcBorders>
          </w:tcPr>
          <w:p w:rsidR="00A0421E" w:rsidRPr="00A0421E" w:rsidRDefault="00A0421E">
            <w:pPr>
              <w:pStyle w:val="ConsPlusNormal"/>
              <w:rPr>
                <w:rFonts w:ascii="Times New Roman" w:hAnsi="Times New Roman" w:cs="Times New Roman"/>
                <w:sz w:val="24"/>
                <w:szCs w:val="24"/>
              </w:rPr>
            </w:pPr>
            <w:bookmarkStart w:id="346" w:name="P2074"/>
            <w:bookmarkEnd w:id="346"/>
            <w:r w:rsidRPr="00A0421E">
              <w:rPr>
                <w:rFonts w:ascii="Times New Roman" w:hAnsi="Times New Roman" w:cs="Times New Roman"/>
                <w:sz w:val="24"/>
                <w:szCs w:val="24"/>
              </w:rPr>
              <w:t>Задолженность, невостребованная кредиторами</w:t>
            </w:r>
          </w:p>
        </w:tc>
        <w:tc>
          <w:tcPr>
            <w:tcW w:w="1203"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20</w:t>
            </w:r>
          </w:p>
        </w:tc>
      </w:tr>
      <w:tr w:rsidR="00A0421E" w:rsidRPr="00A0421E">
        <w:tblPrEx>
          <w:tblBorders>
            <w:insideH w:val="nil"/>
          </w:tblBorders>
        </w:tblPrEx>
        <w:tc>
          <w:tcPr>
            <w:tcW w:w="7470" w:type="dxa"/>
            <w:gridSpan w:val="2"/>
            <w:tcBorders>
              <w:top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lastRenderedPageBreak/>
              <w:t xml:space="preserve">(в ред. </w:t>
            </w:r>
            <w:hyperlink r:id="rId45"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tc>
      </w:tr>
      <w:tr w:rsidR="00A0421E" w:rsidRPr="00A0421E">
        <w:tc>
          <w:tcPr>
            <w:tcW w:w="6267" w:type="dxa"/>
          </w:tcPr>
          <w:p w:rsidR="00A0421E" w:rsidRPr="00A0421E" w:rsidRDefault="00A0421E">
            <w:pPr>
              <w:pStyle w:val="ConsPlusNormal"/>
              <w:rPr>
                <w:rFonts w:ascii="Times New Roman" w:hAnsi="Times New Roman" w:cs="Times New Roman"/>
                <w:sz w:val="24"/>
                <w:szCs w:val="24"/>
              </w:rPr>
            </w:pPr>
            <w:bookmarkStart w:id="347" w:name="P2077"/>
            <w:bookmarkEnd w:id="347"/>
            <w:r w:rsidRPr="00A0421E">
              <w:rPr>
                <w:rFonts w:ascii="Times New Roman" w:hAnsi="Times New Roman" w:cs="Times New Roman"/>
                <w:sz w:val="24"/>
                <w:szCs w:val="24"/>
              </w:rPr>
              <w:t>Основные средства стоимостью до 3000 рублей включительно в эксплуатации</w:t>
            </w:r>
          </w:p>
        </w:tc>
        <w:tc>
          <w:tcPr>
            <w:tcW w:w="1203"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21</w:t>
            </w:r>
          </w:p>
        </w:tc>
      </w:tr>
      <w:tr w:rsidR="00A0421E" w:rsidRPr="00A0421E">
        <w:tc>
          <w:tcPr>
            <w:tcW w:w="6267" w:type="dxa"/>
          </w:tcPr>
          <w:p w:rsidR="00A0421E" w:rsidRPr="00A0421E" w:rsidRDefault="00A0421E">
            <w:pPr>
              <w:pStyle w:val="ConsPlusNormal"/>
              <w:rPr>
                <w:rFonts w:ascii="Times New Roman" w:hAnsi="Times New Roman" w:cs="Times New Roman"/>
                <w:sz w:val="24"/>
                <w:szCs w:val="24"/>
              </w:rPr>
            </w:pPr>
            <w:bookmarkStart w:id="348" w:name="P2079"/>
            <w:bookmarkEnd w:id="348"/>
            <w:r w:rsidRPr="00A0421E">
              <w:rPr>
                <w:rFonts w:ascii="Times New Roman" w:hAnsi="Times New Roman" w:cs="Times New Roman"/>
                <w:sz w:val="24"/>
                <w:szCs w:val="24"/>
              </w:rPr>
              <w:t>Материальные ценности, полученные по централизованному снабжению</w:t>
            </w:r>
          </w:p>
        </w:tc>
        <w:tc>
          <w:tcPr>
            <w:tcW w:w="1203"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22</w:t>
            </w:r>
          </w:p>
        </w:tc>
      </w:tr>
      <w:tr w:rsidR="00A0421E" w:rsidRPr="00A0421E">
        <w:tc>
          <w:tcPr>
            <w:tcW w:w="6267" w:type="dxa"/>
          </w:tcPr>
          <w:p w:rsidR="00A0421E" w:rsidRPr="00A0421E" w:rsidRDefault="00A0421E">
            <w:pPr>
              <w:pStyle w:val="ConsPlusNormal"/>
              <w:rPr>
                <w:rFonts w:ascii="Times New Roman" w:hAnsi="Times New Roman" w:cs="Times New Roman"/>
                <w:sz w:val="24"/>
                <w:szCs w:val="24"/>
              </w:rPr>
            </w:pPr>
            <w:bookmarkStart w:id="349" w:name="P2081"/>
            <w:bookmarkEnd w:id="349"/>
            <w:r w:rsidRPr="00A0421E">
              <w:rPr>
                <w:rFonts w:ascii="Times New Roman" w:hAnsi="Times New Roman" w:cs="Times New Roman"/>
                <w:sz w:val="24"/>
                <w:szCs w:val="24"/>
              </w:rPr>
              <w:t>Периодические издания для пользования</w:t>
            </w:r>
          </w:p>
        </w:tc>
        <w:tc>
          <w:tcPr>
            <w:tcW w:w="1203"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23</w:t>
            </w:r>
          </w:p>
        </w:tc>
      </w:tr>
      <w:tr w:rsidR="00A0421E" w:rsidRPr="00A0421E">
        <w:tc>
          <w:tcPr>
            <w:tcW w:w="6267" w:type="dxa"/>
          </w:tcPr>
          <w:p w:rsidR="00A0421E" w:rsidRPr="00A0421E" w:rsidRDefault="00A0421E">
            <w:pPr>
              <w:pStyle w:val="ConsPlusNormal"/>
              <w:rPr>
                <w:rFonts w:ascii="Times New Roman" w:hAnsi="Times New Roman" w:cs="Times New Roman"/>
                <w:sz w:val="24"/>
                <w:szCs w:val="24"/>
              </w:rPr>
            </w:pPr>
            <w:bookmarkStart w:id="350" w:name="P2083"/>
            <w:bookmarkEnd w:id="350"/>
            <w:r w:rsidRPr="00A0421E">
              <w:rPr>
                <w:rFonts w:ascii="Times New Roman" w:hAnsi="Times New Roman" w:cs="Times New Roman"/>
                <w:sz w:val="24"/>
                <w:szCs w:val="24"/>
              </w:rPr>
              <w:t>Имущество, переданное в доверительное управление</w:t>
            </w:r>
          </w:p>
        </w:tc>
        <w:tc>
          <w:tcPr>
            <w:tcW w:w="1203"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24</w:t>
            </w:r>
          </w:p>
        </w:tc>
      </w:tr>
      <w:tr w:rsidR="00A0421E" w:rsidRPr="00A0421E">
        <w:tc>
          <w:tcPr>
            <w:tcW w:w="6267" w:type="dxa"/>
          </w:tcPr>
          <w:p w:rsidR="00A0421E" w:rsidRPr="00A0421E" w:rsidRDefault="00A0421E">
            <w:pPr>
              <w:pStyle w:val="ConsPlusNormal"/>
              <w:rPr>
                <w:rFonts w:ascii="Times New Roman" w:hAnsi="Times New Roman" w:cs="Times New Roman"/>
                <w:sz w:val="24"/>
                <w:szCs w:val="24"/>
              </w:rPr>
            </w:pPr>
            <w:bookmarkStart w:id="351" w:name="P2085"/>
            <w:bookmarkEnd w:id="351"/>
            <w:r w:rsidRPr="00A0421E">
              <w:rPr>
                <w:rFonts w:ascii="Times New Roman" w:hAnsi="Times New Roman" w:cs="Times New Roman"/>
                <w:sz w:val="24"/>
                <w:szCs w:val="24"/>
              </w:rPr>
              <w:t>Имущество, переданное в возмездное пользование (аренду)</w:t>
            </w:r>
          </w:p>
        </w:tc>
        <w:tc>
          <w:tcPr>
            <w:tcW w:w="1203"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25</w:t>
            </w:r>
          </w:p>
        </w:tc>
      </w:tr>
      <w:tr w:rsidR="00A0421E" w:rsidRPr="00A0421E">
        <w:tc>
          <w:tcPr>
            <w:tcW w:w="6267" w:type="dxa"/>
          </w:tcPr>
          <w:p w:rsidR="00A0421E" w:rsidRPr="00A0421E" w:rsidRDefault="00A0421E">
            <w:pPr>
              <w:pStyle w:val="ConsPlusNormal"/>
              <w:rPr>
                <w:rFonts w:ascii="Times New Roman" w:hAnsi="Times New Roman" w:cs="Times New Roman"/>
                <w:sz w:val="24"/>
                <w:szCs w:val="24"/>
              </w:rPr>
            </w:pPr>
            <w:bookmarkStart w:id="352" w:name="P2087"/>
            <w:bookmarkEnd w:id="352"/>
            <w:r w:rsidRPr="00A0421E">
              <w:rPr>
                <w:rFonts w:ascii="Times New Roman" w:hAnsi="Times New Roman" w:cs="Times New Roman"/>
                <w:sz w:val="24"/>
                <w:szCs w:val="24"/>
              </w:rPr>
              <w:t>Имущество, переданное в безвозмездное пользование</w:t>
            </w:r>
          </w:p>
        </w:tc>
        <w:tc>
          <w:tcPr>
            <w:tcW w:w="1203" w:type="dxa"/>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26</w:t>
            </w:r>
          </w:p>
        </w:tc>
      </w:tr>
      <w:tr w:rsidR="00A0421E" w:rsidRPr="00A0421E">
        <w:tblPrEx>
          <w:tblBorders>
            <w:insideH w:val="nil"/>
          </w:tblBorders>
        </w:tblPrEx>
        <w:tc>
          <w:tcPr>
            <w:tcW w:w="6267" w:type="dxa"/>
            <w:tcBorders>
              <w:bottom w:val="nil"/>
            </w:tcBorders>
          </w:tcPr>
          <w:p w:rsidR="00A0421E" w:rsidRPr="00A0421E" w:rsidRDefault="00A0421E">
            <w:pPr>
              <w:pStyle w:val="ConsPlusNormal"/>
              <w:rPr>
                <w:rFonts w:ascii="Times New Roman" w:hAnsi="Times New Roman" w:cs="Times New Roman"/>
                <w:sz w:val="24"/>
                <w:szCs w:val="24"/>
              </w:rPr>
            </w:pPr>
            <w:bookmarkStart w:id="353" w:name="P2089"/>
            <w:bookmarkEnd w:id="353"/>
            <w:r w:rsidRPr="00A0421E">
              <w:rPr>
                <w:rFonts w:ascii="Times New Roman" w:hAnsi="Times New Roman" w:cs="Times New Roman"/>
                <w:sz w:val="24"/>
                <w:szCs w:val="24"/>
              </w:rPr>
              <w:t>Материальные ценности, выданные в личное пользование работникам (сотрудникам)</w:t>
            </w:r>
          </w:p>
        </w:tc>
        <w:tc>
          <w:tcPr>
            <w:tcW w:w="1203"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27</w:t>
            </w:r>
          </w:p>
        </w:tc>
      </w:tr>
      <w:tr w:rsidR="00A0421E" w:rsidRPr="00A0421E">
        <w:tblPrEx>
          <w:tblBorders>
            <w:insideH w:val="nil"/>
          </w:tblBorders>
        </w:tblPrEx>
        <w:tc>
          <w:tcPr>
            <w:tcW w:w="7470" w:type="dxa"/>
            <w:gridSpan w:val="2"/>
            <w:tcBorders>
              <w:top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(введено </w:t>
            </w:r>
            <w:hyperlink r:id="rId46"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tc>
      </w:tr>
      <w:tr w:rsidR="00A0421E" w:rsidRPr="00A0421E">
        <w:tblPrEx>
          <w:tblBorders>
            <w:insideH w:val="nil"/>
          </w:tblBorders>
        </w:tblPrEx>
        <w:tc>
          <w:tcPr>
            <w:tcW w:w="6267" w:type="dxa"/>
            <w:tcBorders>
              <w:bottom w:val="nil"/>
            </w:tcBorders>
          </w:tcPr>
          <w:p w:rsidR="00A0421E" w:rsidRPr="00A0421E" w:rsidRDefault="00A0421E">
            <w:pPr>
              <w:pStyle w:val="ConsPlusNormal"/>
              <w:rPr>
                <w:rFonts w:ascii="Times New Roman" w:hAnsi="Times New Roman" w:cs="Times New Roman"/>
                <w:sz w:val="24"/>
                <w:szCs w:val="24"/>
              </w:rPr>
            </w:pPr>
            <w:bookmarkStart w:id="354" w:name="P2092"/>
            <w:bookmarkEnd w:id="354"/>
            <w:r w:rsidRPr="00A0421E">
              <w:rPr>
                <w:rFonts w:ascii="Times New Roman" w:hAnsi="Times New Roman" w:cs="Times New Roman"/>
                <w:sz w:val="24"/>
                <w:szCs w:val="24"/>
              </w:rPr>
              <w:t>Расчеты по исполнению денежных обязательств через третьих лиц</w:t>
            </w:r>
          </w:p>
        </w:tc>
        <w:tc>
          <w:tcPr>
            <w:tcW w:w="1203"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30</w:t>
            </w:r>
          </w:p>
        </w:tc>
      </w:tr>
      <w:tr w:rsidR="00A0421E" w:rsidRPr="00A0421E">
        <w:tblPrEx>
          <w:tblBorders>
            <w:insideH w:val="nil"/>
          </w:tblBorders>
        </w:tblPrEx>
        <w:tc>
          <w:tcPr>
            <w:tcW w:w="7470" w:type="dxa"/>
            <w:gridSpan w:val="2"/>
            <w:tcBorders>
              <w:top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(введено </w:t>
            </w:r>
            <w:hyperlink r:id="rId47"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tc>
      </w:tr>
      <w:tr w:rsidR="00A0421E" w:rsidRPr="00A0421E">
        <w:tblPrEx>
          <w:tblBorders>
            <w:insideH w:val="nil"/>
          </w:tblBorders>
        </w:tblPrEx>
        <w:tc>
          <w:tcPr>
            <w:tcW w:w="6267" w:type="dxa"/>
            <w:tcBorders>
              <w:bottom w:val="nil"/>
            </w:tcBorders>
          </w:tcPr>
          <w:p w:rsidR="00A0421E" w:rsidRPr="00A0421E" w:rsidRDefault="00A0421E">
            <w:pPr>
              <w:pStyle w:val="ConsPlusNormal"/>
              <w:jc w:val="both"/>
              <w:rPr>
                <w:rFonts w:ascii="Times New Roman" w:hAnsi="Times New Roman" w:cs="Times New Roman"/>
                <w:sz w:val="24"/>
                <w:szCs w:val="24"/>
              </w:rPr>
            </w:pPr>
            <w:bookmarkStart w:id="355" w:name="P2095"/>
            <w:bookmarkEnd w:id="355"/>
            <w:r w:rsidRPr="00A0421E">
              <w:rPr>
                <w:rFonts w:ascii="Times New Roman" w:hAnsi="Times New Roman" w:cs="Times New Roman"/>
                <w:sz w:val="24"/>
                <w:szCs w:val="24"/>
              </w:rPr>
              <w:t>Акции по номинальной стоимости</w:t>
            </w:r>
          </w:p>
        </w:tc>
        <w:tc>
          <w:tcPr>
            <w:tcW w:w="1203" w:type="dxa"/>
            <w:tcBorders>
              <w:bottom w:val="nil"/>
            </w:tcBorders>
          </w:tcPr>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31</w:t>
            </w:r>
          </w:p>
        </w:tc>
      </w:tr>
      <w:tr w:rsidR="00A0421E" w:rsidRPr="00A0421E">
        <w:tblPrEx>
          <w:tblBorders>
            <w:insideH w:val="nil"/>
          </w:tblBorders>
        </w:tblPrEx>
        <w:tc>
          <w:tcPr>
            <w:tcW w:w="7470" w:type="dxa"/>
            <w:gridSpan w:val="2"/>
            <w:tcBorders>
              <w:top w:val="nil"/>
            </w:tcBorders>
          </w:tcPr>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(введено </w:t>
            </w:r>
            <w:hyperlink r:id="rId48"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06.08.2015 N 124н)</w:t>
            </w:r>
          </w:p>
        </w:tc>
      </w:tr>
    </w:tbl>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Приложение N 2</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к Приказу Министерства финансов</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Российской Федерации</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"Об утверждении Единого плана</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счетов бухгалтерского учета</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для органов государственной</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власти (государственных органов),</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органов местного самоуправления,</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органов управления государственными</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внебюджетными фондами, государственных</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академий наук, государственных</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(муниципальных) учреждений</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и Инструкции по его применению"</w:t>
      </w:r>
    </w:p>
    <w:p w:rsidR="00A0421E" w:rsidRPr="00A0421E" w:rsidRDefault="00A0421E">
      <w:pPr>
        <w:pStyle w:val="ConsPlusNormal"/>
        <w:jc w:val="right"/>
        <w:rPr>
          <w:rFonts w:ascii="Times New Roman" w:hAnsi="Times New Roman" w:cs="Times New Roman"/>
          <w:sz w:val="24"/>
          <w:szCs w:val="24"/>
        </w:rPr>
      </w:pPr>
      <w:r w:rsidRPr="00A0421E">
        <w:rPr>
          <w:rFonts w:ascii="Times New Roman" w:hAnsi="Times New Roman" w:cs="Times New Roman"/>
          <w:sz w:val="24"/>
          <w:szCs w:val="24"/>
        </w:rPr>
        <w:t>от 1 декабря 2010 г. N 157н</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Title"/>
        <w:jc w:val="center"/>
        <w:rPr>
          <w:rFonts w:ascii="Times New Roman" w:hAnsi="Times New Roman" w:cs="Times New Roman"/>
          <w:sz w:val="24"/>
          <w:szCs w:val="24"/>
        </w:rPr>
      </w:pPr>
      <w:bookmarkStart w:id="356" w:name="P2118"/>
      <w:bookmarkEnd w:id="356"/>
      <w:r w:rsidRPr="00A0421E">
        <w:rPr>
          <w:rFonts w:ascii="Times New Roman" w:hAnsi="Times New Roman" w:cs="Times New Roman"/>
          <w:sz w:val="24"/>
          <w:szCs w:val="24"/>
        </w:rPr>
        <w:t>ИНСТРУКЦИЯ</w:t>
      </w:r>
    </w:p>
    <w:p w:rsidR="00A0421E" w:rsidRPr="00A0421E" w:rsidRDefault="00A0421E">
      <w:pPr>
        <w:pStyle w:val="ConsPlusTitle"/>
        <w:jc w:val="center"/>
        <w:rPr>
          <w:rFonts w:ascii="Times New Roman" w:hAnsi="Times New Roman" w:cs="Times New Roman"/>
          <w:sz w:val="24"/>
          <w:szCs w:val="24"/>
        </w:rPr>
      </w:pPr>
      <w:r w:rsidRPr="00A0421E">
        <w:rPr>
          <w:rFonts w:ascii="Times New Roman" w:hAnsi="Times New Roman" w:cs="Times New Roman"/>
          <w:sz w:val="24"/>
          <w:szCs w:val="24"/>
        </w:rPr>
        <w:t>ПО ПРИМЕНЕНИЮ ЕДИНОГО ПЛАНА СЧЕТОВ БУХГАЛТЕРСКОГО УЧЕТА</w:t>
      </w:r>
    </w:p>
    <w:p w:rsidR="00A0421E" w:rsidRPr="00A0421E" w:rsidRDefault="00A0421E">
      <w:pPr>
        <w:pStyle w:val="ConsPlusTitle"/>
        <w:jc w:val="center"/>
        <w:rPr>
          <w:rFonts w:ascii="Times New Roman" w:hAnsi="Times New Roman" w:cs="Times New Roman"/>
          <w:sz w:val="24"/>
          <w:szCs w:val="24"/>
        </w:rPr>
      </w:pPr>
      <w:r w:rsidRPr="00A0421E">
        <w:rPr>
          <w:rFonts w:ascii="Times New Roman" w:hAnsi="Times New Roman" w:cs="Times New Roman"/>
          <w:sz w:val="24"/>
          <w:szCs w:val="24"/>
        </w:rPr>
        <w:t>ДЛЯ ОРГАНОВ ГОСУДАРСТВЕННОЙ ВЛАСТИ (ГОСУДАРСТВЕННЫХ</w:t>
      </w:r>
    </w:p>
    <w:p w:rsidR="00A0421E" w:rsidRPr="00A0421E" w:rsidRDefault="00A0421E">
      <w:pPr>
        <w:pStyle w:val="ConsPlusTitle"/>
        <w:jc w:val="center"/>
        <w:rPr>
          <w:rFonts w:ascii="Times New Roman" w:hAnsi="Times New Roman" w:cs="Times New Roman"/>
          <w:sz w:val="24"/>
          <w:szCs w:val="24"/>
        </w:rPr>
      </w:pPr>
      <w:r w:rsidRPr="00A0421E">
        <w:rPr>
          <w:rFonts w:ascii="Times New Roman" w:hAnsi="Times New Roman" w:cs="Times New Roman"/>
          <w:sz w:val="24"/>
          <w:szCs w:val="24"/>
        </w:rPr>
        <w:t>ОРГАНОВ), ОРГАНОВ МЕСТНОГО САМОУПРАВЛЕНИЯ, ОРГАНОВ</w:t>
      </w:r>
    </w:p>
    <w:p w:rsidR="00A0421E" w:rsidRPr="00A0421E" w:rsidRDefault="00A0421E">
      <w:pPr>
        <w:pStyle w:val="ConsPlusTitle"/>
        <w:jc w:val="center"/>
        <w:rPr>
          <w:rFonts w:ascii="Times New Roman" w:hAnsi="Times New Roman" w:cs="Times New Roman"/>
          <w:sz w:val="24"/>
          <w:szCs w:val="24"/>
        </w:rPr>
      </w:pPr>
      <w:r w:rsidRPr="00A0421E">
        <w:rPr>
          <w:rFonts w:ascii="Times New Roman" w:hAnsi="Times New Roman" w:cs="Times New Roman"/>
          <w:sz w:val="24"/>
          <w:szCs w:val="24"/>
        </w:rPr>
        <w:t>УПРАВЛЕНИЯ ГОСУДАРСТВЕННЫМИ ВНЕБЮДЖЕТНЫМИ ФОНДАМИ,</w:t>
      </w:r>
    </w:p>
    <w:p w:rsidR="00A0421E" w:rsidRPr="00A0421E" w:rsidRDefault="00A0421E">
      <w:pPr>
        <w:pStyle w:val="ConsPlusTitle"/>
        <w:jc w:val="center"/>
        <w:rPr>
          <w:rFonts w:ascii="Times New Roman" w:hAnsi="Times New Roman" w:cs="Times New Roman"/>
          <w:sz w:val="24"/>
          <w:szCs w:val="24"/>
        </w:rPr>
      </w:pPr>
      <w:r w:rsidRPr="00A0421E">
        <w:rPr>
          <w:rFonts w:ascii="Times New Roman" w:hAnsi="Times New Roman" w:cs="Times New Roman"/>
          <w:sz w:val="24"/>
          <w:szCs w:val="24"/>
        </w:rPr>
        <w:lastRenderedPageBreak/>
        <w:t>ГОСУДАРСТВЕННЫХ АКАДЕМИЙ НАУК, ГОСУДАРСТВЕННЫХ</w:t>
      </w:r>
    </w:p>
    <w:p w:rsidR="00A0421E" w:rsidRPr="00A0421E" w:rsidRDefault="00A0421E">
      <w:pPr>
        <w:pStyle w:val="ConsPlusTitle"/>
        <w:jc w:val="center"/>
        <w:rPr>
          <w:rFonts w:ascii="Times New Roman" w:hAnsi="Times New Roman" w:cs="Times New Roman"/>
          <w:sz w:val="24"/>
          <w:szCs w:val="24"/>
        </w:rPr>
      </w:pPr>
      <w:r w:rsidRPr="00A0421E">
        <w:rPr>
          <w:rFonts w:ascii="Times New Roman" w:hAnsi="Times New Roman" w:cs="Times New Roman"/>
          <w:sz w:val="24"/>
          <w:szCs w:val="24"/>
        </w:rPr>
        <w:t>(МУНИЦИПАЛЬНЫХ) УЧРЕЖДЕНИЙ</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Список изменяющих документов</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 xml:space="preserve">(в ред. Приказов Минфина России от 12.10.2012 </w:t>
      </w:r>
      <w:hyperlink r:id="rId49" w:history="1">
        <w:r w:rsidRPr="00A0421E">
          <w:rPr>
            <w:rFonts w:ascii="Times New Roman" w:hAnsi="Times New Roman" w:cs="Times New Roman"/>
            <w:color w:val="0000FF"/>
            <w:sz w:val="24"/>
            <w:szCs w:val="24"/>
          </w:rPr>
          <w:t>N 134н</w:t>
        </w:r>
      </w:hyperlink>
      <w:r w:rsidRPr="00A0421E">
        <w:rPr>
          <w:rFonts w:ascii="Times New Roman" w:hAnsi="Times New Roman" w:cs="Times New Roman"/>
          <w:sz w:val="24"/>
          <w:szCs w:val="24"/>
        </w:rPr>
        <w:t>,</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 xml:space="preserve">от 29.08.2014 </w:t>
      </w:r>
      <w:hyperlink r:id="rId50" w:history="1">
        <w:r w:rsidRPr="00A0421E">
          <w:rPr>
            <w:rFonts w:ascii="Times New Roman" w:hAnsi="Times New Roman" w:cs="Times New Roman"/>
            <w:color w:val="0000FF"/>
            <w:sz w:val="24"/>
            <w:szCs w:val="24"/>
          </w:rPr>
          <w:t>N 89н</w:t>
        </w:r>
      </w:hyperlink>
      <w:r w:rsidRPr="00A0421E">
        <w:rPr>
          <w:rFonts w:ascii="Times New Roman" w:hAnsi="Times New Roman" w:cs="Times New Roman"/>
          <w:sz w:val="24"/>
          <w:szCs w:val="24"/>
        </w:rPr>
        <w:t xml:space="preserve">, от 06.08.2015 </w:t>
      </w:r>
      <w:hyperlink r:id="rId51" w:history="1">
        <w:r w:rsidRPr="00A0421E">
          <w:rPr>
            <w:rFonts w:ascii="Times New Roman" w:hAnsi="Times New Roman" w:cs="Times New Roman"/>
            <w:color w:val="0000FF"/>
            <w:sz w:val="24"/>
            <w:szCs w:val="24"/>
          </w:rPr>
          <w:t>N 124н</w:t>
        </w:r>
      </w:hyperlink>
      <w:r w:rsidRPr="00A0421E">
        <w:rPr>
          <w:rFonts w:ascii="Times New Roman" w:hAnsi="Times New Roman" w:cs="Times New Roman"/>
          <w:sz w:val="24"/>
          <w:szCs w:val="24"/>
        </w:rPr>
        <w:t>)</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I. ОБЩИЕ ПОЛОЖЕНИЯ</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 Настоящая Инструкция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(далее - Инструкция) устанавливает единый порядок применения субъектами учета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(далее - Единый план счетов), обязательные общие требования к учету нефинансовых, финансовых активов, обязательств, операций, их изменяющих, и полученных по указанным операциям финансовых результатов на соответствующих счетах Единого плана счетов, в том числе требования по их признанию, оценке, группировке, общие способы и правила организации и ведения бюджетного учета учреждениями, осуществляющими полномочия получателя бюджетных средств, органами, осуществляющими кассовое обслуживание бюджетов бюджетной системы Российской Федерации, финансовыми органами, и бухгалтерского учета бюджетными учреждениями, автономными учреждениями, государственными академиями наук (далее, в целях настоящей Инструкции - бухгалтерский учет) путем сплошного, непрерывного и документального учета всех операций с активами и обязательствами.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целях настоящей Инструкции под субъектами учета понимаются: органы государственной власти (государственные органы), органы местного самоуправления, органы управления государственными внебюджетными фондами, государственные академии наук, государственные (муниципальные) учреждения, в том числе находящиеся за пределами Российской Федерации, иные юридические лица, осуществляющие согласно законодательству Российской Федерации бюджетные полномочия получателя бюджетных средств (далее - учреждения); финансовые органы соответствующих бюджетов бюджетной системы Российской Федерации, органы управления государственными внебюджетными фондами Российской Федерации, органы управления территориальными государственными внебюджетными фондами, осуществляющие составление и исполнение бюджетов (далее - финансовые органы); органы, осуществляющие кассовое обслуживание исполнения бюджетов бюджетной системы Российской Федерации, а также органы Федерального казначейства, финансовые органы субъектов Российской Федерации (муниципальных образований), осуществляющие открытие и ведение лицевых счетов государственных (муниципальных) бюджетных учреждений, автономных учреждений (далее - органы, осуществляющие кассовое обслуживание).</w:t>
      </w:r>
    </w:p>
    <w:p w:rsidR="00A0421E" w:rsidRPr="00A0421E" w:rsidRDefault="00A0421E">
      <w:pPr>
        <w:pStyle w:val="ConsPlusNormal"/>
        <w:ind w:firstLine="540"/>
        <w:jc w:val="both"/>
        <w:rPr>
          <w:rFonts w:ascii="Times New Roman" w:hAnsi="Times New Roman" w:cs="Times New Roman"/>
          <w:sz w:val="24"/>
          <w:szCs w:val="24"/>
        </w:rPr>
      </w:pPr>
      <w:hyperlink w:anchor="P59" w:history="1">
        <w:r w:rsidRPr="00A0421E">
          <w:rPr>
            <w:rFonts w:ascii="Times New Roman" w:hAnsi="Times New Roman" w:cs="Times New Roman"/>
            <w:color w:val="0000FF"/>
            <w:sz w:val="24"/>
            <w:szCs w:val="24"/>
          </w:rPr>
          <w:t>Единый план</w:t>
        </w:r>
      </w:hyperlink>
      <w:r w:rsidRPr="00A0421E">
        <w:rPr>
          <w:rFonts w:ascii="Times New Roman" w:hAnsi="Times New Roman" w:cs="Times New Roman"/>
          <w:sz w:val="24"/>
          <w:szCs w:val="24"/>
        </w:rPr>
        <w:t xml:space="preserve"> счетов предназначен для упорядоченного сбора, регистрации и обобщения информации в денежном выражении о состоянии финансовых и нефинансовых активов и обязательств Российской Федерации, субъектов Российской Федерации, муниципальных образований, государственных академий наук, государственных (муниципальных) бюджетных и автономных учреждений, а также об операциях, изменяющих указанные активы и обязательства, и полученных по указанным операциям финансовых результатах (далее - объекты учета). Единый план счетов содержит наименования и номера синтетических счетов объектов учета (синтетических кодов счетов (счетов первого порядка) и аналитических кодов синтетических счетов).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52"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Субъект учета вправе в порядке, предусмотренном настоящей Инструкцией, вводить </w:t>
      </w:r>
      <w:r w:rsidRPr="00A0421E">
        <w:rPr>
          <w:rFonts w:ascii="Times New Roman" w:hAnsi="Times New Roman" w:cs="Times New Roman"/>
          <w:sz w:val="24"/>
          <w:szCs w:val="24"/>
        </w:rPr>
        <w:lastRenderedPageBreak/>
        <w:t>дополнительные забалансовые счета и (или) аналитические коды синтетических счетов Единого плана счетов.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53"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 Бухгалтерский учет осуществляется учреждениями, финансовыми органами и органами, осуществляющими кассовое обслуживание, в соответствии с Бюджетным </w:t>
      </w:r>
      <w:hyperlink r:id="rId54" w:history="1">
        <w:r w:rsidRPr="00A0421E">
          <w:rPr>
            <w:rFonts w:ascii="Times New Roman" w:hAnsi="Times New Roman" w:cs="Times New Roman"/>
            <w:color w:val="0000FF"/>
            <w:sz w:val="24"/>
            <w:szCs w:val="24"/>
          </w:rPr>
          <w:t>кодексом</w:t>
        </w:r>
      </w:hyperlink>
      <w:r w:rsidRPr="00A0421E">
        <w:rPr>
          <w:rFonts w:ascii="Times New Roman" w:hAnsi="Times New Roman" w:cs="Times New Roman"/>
          <w:sz w:val="24"/>
          <w:szCs w:val="24"/>
        </w:rPr>
        <w:t xml:space="preserve"> Российской Федерации, Федеральным </w:t>
      </w:r>
      <w:hyperlink r:id="rId55" w:history="1">
        <w:r w:rsidRPr="00A0421E">
          <w:rPr>
            <w:rFonts w:ascii="Times New Roman" w:hAnsi="Times New Roman" w:cs="Times New Roman"/>
            <w:color w:val="0000FF"/>
            <w:sz w:val="24"/>
            <w:szCs w:val="24"/>
          </w:rPr>
          <w:t>законом</w:t>
        </w:r>
      </w:hyperlink>
      <w:r w:rsidRPr="00A0421E">
        <w:rPr>
          <w:rFonts w:ascii="Times New Roman" w:hAnsi="Times New Roman" w:cs="Times New Roman"/>
          <w:sz w:val="24"/>
          <w:szCs w:val="24"/>
        </w:rPr>
        <w:t xml:space="preserve"> от 06.12.2011 N 402-ФЗ "О бухгалтерском учете" &lt;*&gt;, настоящей Инструкцией и иными нормативными правовыми актами Российской Федерации, регулирующими бухгалтерский учет.</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56"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&lt;*&gt; (Собрание законодательства Российской Федерации, 2011, N 50, ст. 7344).</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(сноска в ред. </w:t>
      </w:r>
      <w:hyperlink r:id="rId57"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 При ведении бухгалтерского учета учреждениям, финансовым органам, органам, осуществляющим кассовое обслуживание, необходимо учитывать, что:</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бухгалтерский учет активов, обязательств, источников финансирования их деятельности, операций, их изменяющих (фактов хозяйственной жизни), финансовых результатов осуществляется методом двойной записи на взаимосвязанных счетах бухгалтерского учета, включенных в рабочий план счетов субъекта учета;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58"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бухгалтерский учет ведется методом начисления, согласно которому результаты операций признаются по факту их совершения, независимо от того, когда получены или выплачены денежные средства (или их эквиваленты) при расчетах, связанных с осуществлением указанных операций;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бухгалтерский учет ведется непрерывно исходя из предположения, что субъект учета будет осуществлять свою деятельность в обозримом будущем;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к бухгалтерскому учету принимаются первичные учетные документы, поступившие по результатам внутреннего контроля совершаемых фактов хозяйственной жизни для регистрации содержащихся в них данных в регистрах бухгалтерского учета, из предположения надлежащего составления первичных учетных документов по совершенным фактам хозяйственной жизни лицами, ответственными за их оформление;</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59"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данные бухгалтерского учета и сформированная на их основе отчетность субъектов учета формируются с учетом существенности фактов хозяйственной жизни, которые оказали или могут оказать влияние на финансовое состояние, движение денежных средств или результаты деятельности учреждения и имели место в период между отчетной датой и датой подписания бухгалтерской (финансовой) отчетности за отчетный год (далее - событием после отчетной даты);</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60"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информация в денежном выражении о состоянии активов, обязательств, иного имущества, об операциях, их изменяющих, и финансовых результатах указанных операций (доходах, расходах, источниках финансирования деятельности экономического субъекта), отражаемая на соответствующих счетах, в том числе на забалансовых, рабочего плана счетов субъекта учета, должна быть полной с учетом существенности ее влияния на экономические (финансовые) решения учредителей учреждения (заинтересованных пользователей информации) и существенности затрат на ее формирование;</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61"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информация об имуществе, обязательствах и операциях, их изменяющих, а также о результатах исполнения бюджета и (или) хозяйственной деятельности субъекта учета, формируется субъектом учета на соответствующих счетах бухгалтерского учета с обеспечением аналитического учета (аналитики), в объеме показателей, предусмотренных для представления внешним пользователям (опубликования в средствах массовой информации) согласно законодательству Российской Федерации;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lastRenderedPageBreak/>
        <w:t>данные бухгалтерского учета и сформированная на их основе отчетность учреждений должны быть сопоставимы у государственного (муниципального) учреждения вне зависимости от его типа, в том числе за различные финансовые (отчетные) периоды его деятельности;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рабочий план счетов субъекта учета, а также требования к структуре аналитического учета, утвержденные в рамках формирования учетной политики субъектом учета, применяются непрерывно и изменяются при условии обеспечения сопоставимости показателей бухгалтерского учета и отчетности за отчетный, текущий и очередной финансовый годы (очередной финансовый год и плановый период);</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бухгалтерском учете подлежит отражению информация, не содержащая существенных ошибок и искажений, позволяющая ее пользователям положиться на нее, как на правдивую. В целях настоящей Инструкции существенной информацией признается информация, пропуск или искажение которой может повлиять на экономическое решение учредителей учреждения (пользователей информации), принятое на основании данных бухгалтерского учета и (или) бухгалтерской (финансовой) отчетности субъекта учета;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62"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имущество, являющееся собственностью учредителя государственного (муниципального) учреждения, учитывается учреждением обособленно от иного имущества, находящегося у данного учреждения в пользовании (управлении, на хранение);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обязательства, по которым учреждение отвечает имуществом, находящимся у него на праве оперативного управления, а также указанное имущество учитываются в бухгалтерском учете учреждений обособленно от иных объектов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4. При ведении бухгалтерского учета субъект учета обеспечивает:</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формирование полной и достоверной информации о наличии государственного (муниципального) имущества, его использовании, о принятых учреждением обязательствах, полученных учреждением финансовых результатах, и формирование бухгалтерской (финансовой) отчетности, необходимой внутренним пользователям (руководителям, наблюдательным советам автономных учреждений, органам, осуществляющим функции и полномочия учредителя, собственникам имущества, на базе которого создано учреждение, участникам бюджетного процесса, осуществляющим в соответствии с бюджетным законодательством соответствующие полномочия), а также внешним пользователям бухгалтерской (финансовой) отчетности (приобретателям (получателям) услуг (работ), социальных пособий, кредиторам и другим пользователям бухгалтерской (финансовой) отчетности);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63"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предоставление информации, необходимой внутренним и внешним пользователям бухгалтерской (финансовой) отчетности для осуществления ими полномочий по внутреннему и внешнему финансовому контролю за соблюдением законодательства Российской Федерации при осуществлении субъектом учета фактов хозяйственной жизни и их целесообразностью, наличием и движением имущества и обязательств, использованием материальных, трудовых и финансовых ресурсов в соответствии с утвержденными нормами, нормативами.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Приказов Минфина России от 12.10.2012 </w:t>
      </w:r>
      <w:hyperlink r:id="rId64" w:history="1">
        <w:r w:rsidRPr="00A0421E">
          <w:rPr>
            <w:rFonts w:ascii="Times New Roman" w:hAnsi="Times New Roman" w:cs="Times New Roman"/>
            <w:color w:val="0000FF"/>
            <w:sz w:val="24"/>
            <w:szCs w:val="24"/>
          </w:rPr>
          <w:t>N 134н</w:t>
        </w:r>
      </w:hyperlink>
      <w:r w:rsidRPr="00A0421E">
        <w:rPr>
          <w:rFonts w:ascii="Times New Roman" w:hAnsi="Times New Roman" w:cs="Times New Roman"/>
          <w:sz w:val="24"/>
          <w:szCs w:val="24"/>
        </w:rPr>
        <w:t xml:space="preserve">, от 29.08.2014 </w:t>
      </w:r>
      <w:hyperlink r:id="rId65" w:history="1">
        <w:r w:rsidRPr="00A0421E">
          <w:rPr>
            <w:rFonts w:ascii="Times New Roman" w:hAnsi="Times New Roman" w:cs="Times New Roman"/>
            <w:color w:val="0000FF"/>
            <w:sz w:val="24"/>
            <w:szCs w:val="24"/>
          </w:rPr>
          <w:t>N 89н</w:t>
        </w:r>
      </w:hyperlink>
      <w:r w:rsidRPr="00A0421E">
        <w:rPr>
          <w:rFonts w:ascii="Times New Roman" w:hAnsi="Times New Roman" w:cs="Times New Roman"/>
          <w:sz w:val="24"/>
          <w:szCs w:val="24"/>
        </w:rPr>
        <w:t>)</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5. Руководитель учреждения вправе ведение бухгалтерского учета и составление на его основе отчетности передать в соответствии с законодательством Российской Федерации по договору (соглашению) другому учреждению, организации (централизованной бухгалтерии).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6. Субъект учета в целях организации бухгалтерского учета, руководствуясь законодательством Российской Федерации о бухгалтерском учете, нормативными актами органов, регулирующими бухгалтерский учет, настоящей Инструкцией, формирует свою учетную политику, исходя из особенностей своей структуры, отраслевых и иных особенностей деятельности учреждения и выполняемых им в соответствии с законодательством Российской Федерации полномочий.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Актами субъекта учета, устанавливающими в целях организации и ведения бухгалтерского учета учетную политику субъекта учета, утверждаются: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рабочий план счетов бухгалтерского учета, содержащий применяемые счета бухгалтерского </w:t>
      </w:r>
      <w:r w:rsidRPr="00A0421E">
        <w:rPr>
          <w:rFonts w:ascii="Times New Roman" w:hAnsi="Times New Roman" w:cs="Times New Roman"/>
          <w:sz w:val="24"/>
          <w:szCs w:val="24"/>
        </w:rPr>
        <w:lastRenderedPageBreak/>
        <w:t>учета для ведения синтетического и аналитического учета;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66"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методы оценки отдельных видов имущества и обязательств;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порядок отражения в учете событий после отчетной даты;</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67"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порядок проведения инвентаризации имущества и обязательств;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правила документооборота и технология обработки учетной информации, в том числе порядок и сроки передачи первичных (сводных) учетных документов в соответствии с утвержденным графиком документооборота для отражения в бухгалтерском учете;</w:t>
      </w:r>
    </w:p>
    <w:p w:rsidR="00A0421E" w:rsidRPr="00A0421E" w:rsidRDefault="00A0421E">
      <w:pPr>
        <w:pStyle w:val="ConsPlusNormal"/>
        <w:ind w:firstLine="540"/>
        <w:jc w:val="both"/>
        <w:rPr>
          <w:rFonts w:ascii="Times New Roman" w:hAnsi="Times New Roman" w:cs="Times New Roman"/>
          <w:sz w:val="24"/>
          <w:szCs w:val="24"/>
        </w:rPr>
      </w:pPr>
      <w:hyperlink r:id="rId68" w:history="1">
        <w:r w:rsidRPr="00A0421E">
          <w:rPr>
            <w:rFonts w:ascii="Times New Roman" w:hAnsi="Times New Roman" w:cs="Times New Roman"/>
            <w:color w:val="0000FF"/>
            <w:sz w:val="24"/>
            <w:szCs w:val="24"/>
          </w:rPr>
          <w:t>формы</w:t>
        </w:r>
      </w:hyperlink>
      <w:r w:rsidRPr="00A0421E">
        <w:rPr>
          <w:rFonts w:ascii="Times New Roman" w:hAnsi="Times New Roman" w:cs="Times New Roman"/>
          <w:sz w:val="24"/>
          <w:szCs w:val="24"/>
        </w:rPr>
        <w:t xml:space="preserve"> первичных (сводных) учетных документов, применяемых для оформления фактов хозяйственной жизни, регистров бухгалтерского учета и иных документов бухгалтерского учета по которым законодательством Российской Федерации не установлены обязательные для их оформления формы документов. При этом утвержденные субъектом учета формы документов должны содержать обязательные реквизиты первичного учетного документа, предусмотренные настоящей Инструкцией;</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Приказов Минфина России от 12.10.2012 </w:t>
      </w:r>
      <w:hyperlink r:id="rId69" w:history="1">
        <w:r w:rsidRPr="00A0421E">
          <w:rPr>
            <w:rFonts w:ascii="Times New Roman" w:hAnsi="Times New Roman" w:cs="Times New Roman"/>
            <w:color w:val="0000FF"/>
            <w:sz w:val="24"/>
            <w:szCs w:val="24"/>
          </w:rPr>
          <w:t>N 134н</w:t>
        </w:r>
      </w:hyperlink>
      <w:r w:rsidRPr="00A0421E">
        <w:rPr>
          <w:rFonts w:ascii="Times New Roman" w:hAnsi="Times New Roman" w:cs="Times New Roman"/>
          <w:sz w:val="24"/>
          <w:szCs w:val="24"/>
        </w:rPr>
        <w:t xml:space="preserve">, от 29.08.2014 </w:t>
      </w:r>
      <w:hyperlink r:id="rId70" w:history="1">
        <w:r w:rsidRPr="00A0421E">
          <w:rPr>
            <w:rFonts w:ascii="Times New Roman" w:hAnsi="Times New Roman" w:cs="Times New Roman"/>
            <w:color w:val="0000FF"/>
            <w:sz w:val="24"/>
            <w:szCs w:val="24"/>
          </w:rPr>
          <w:t>N 89н</w:t>
        </w:r>
      </w:hyperlink>
      <w:r w:rsidRPr="00A0421E">
        <w:rPr>
          <w:rFonts w:ascii="Times New Roman" w:hAnsi="Times New Roman" w:cs="Times New Roman"/>
          <w:sz w:val="24"/>
          <w:szCs w:val="24"/>
        </w:rPr>
        <w:t>)</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порядок организации и обеспечения (осуществления) субъектом учета внутреннего финансового контроля;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иные решения, необходимые для организации и ведения бухгалтерского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Бюджетные и автономные учреждения, осуществляющие в соответствии с </w:t>
      </w:r>
      <w:hyperlink r:id="rId71" w:history="1">
        <w:r w:rsidRPr="00A0421E">
          <w:rPr>
            <w:rFonts w:ascii="Times New Roman" w:hAnsi="Times New Roman" w:cs="Times New Roman"/>
            <w:color w:val="0000FF"/>
            <w:sz w:val="24"/>
            <w:szCs w:val="24"/>
          </w:rPr>
          <w:t>законодательством</w:t>
        </w:r>
      </w:hyperlink>
      <w:r w:rsidRPr="00A0421E">
        <w:rPr>
          <w:rFonts w:ascii="Times New Roman" w:hAnsi="Times New Roman" w:cs="Times New Roman"/>
          <w:sz w:val="24"/>
          <w:szCs w:val="24"/>
        </w:rPr>
        <w:t xml:space="preserve"> Российской Федерации полномочия по исполнению публичных обязательств перед физическим лицом, подлежащих исполнению в денежной форме, а также бюджетные и автономные учреждения и (или) государственные (муниципальные) унитарные предприятия, осуществляющие на основании соглашений полномочия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органов государственной власти (государственных органов), органов управления государственными внебюджетными фондами, органов местного самоуправления, являющихся государственными (муниципальными) заказчиками, при осуществлении бюджетных инвестиций в объекты государственной (муниципальной) собственности (далее - организации, осуществляющие полномочия получателя бюджетных средств), при формировании учетной политики предусматривают особенности организации и ведения бухгалтерского учета в части операций по исполнению указанных полномочий в соответствии с положениями настоящей Инструкции.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72"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bookmarkStart w:id="357" w:name="P2182"/>
      <w:bookmarkEnd w:id="357"/>
      <w:r w:rsidRPr="00A0421E">
        <w:rPr>
          <w:rFonts w:ascii="Times New Roman" w:hAnsi="Times New Roman" w:cs="Times New Roman"/>
          <w:sz w:val="24"/>
          <w:szCs w:val="24"/>
        </w:rPr>
        <w:t xml:space="preserve">7. Основанием для отражения в бухгалтерском учете информации об активах и обязательствах, а также операций с ними являются </w:t>
      </w:r>
      <w:hyperlink r:id="rId73" w:history="1">
        <w:r w:rsidRPr="00A0421E">
          <w:rPr>
            <w:rFonts w:ascii="Times New Roman" w:hAnsi="Times New Roman" w:cs="Times New Roman"/>
            <w:color w:val="0000FF"/>
            <w:sz w:val="24"/>
            <w:szCs w:val="24"/>
          </w:rPr>
          <w:t>первичные учетные документы</w:t>
        </w:r>
      </w:hyperlink>
      <w:r w:rsidRPr="00A0421E">
        <w:rPr>
          <w:rFonts w:ascii="Times New Roman" w:hAnsi="Times New Roman" w:cs="Times New Roman"/>
          <w:sz w:val="24"/>
          <w:szCs w:val="24"/>
        </w:rPr>
        <w:t>.</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Первичные учетные документы принимаются к учету, если они составлены по унифицированным </w:t>
      </w:r>
      <w:hyperlink r:id="rId74" w:history="1">
        <w:r w:rsidRPr="00A0421E">
          <w:rPr>
            <w:rFonts w:ascii="Times New Roman" w:hAnsi="Times New Roman" w:cs="Times New Roman"/>
            <w:color w:val="0000FF"/>
            <w:sz w:val="24"/>
            <w:szCs w:val="24"/>
          </w:rPr>
          <w:t>формам</w:t>
        </w:r>
      </w:hyperlink>
      <w:r w:rsidRPr="00A0421E">
        <w:rPr>
          <w:rFonts w:ascii="Times New Roman" w:hAnsi="Times New Roman" w:cs="Times New Roman"/>
          <w:sz w:val="24"/>
          <w:szCs w:val="24"/>
        </w:rPr>
        <w:t xml:space="preserve"> документов, утвержденным, согласно законодательству Российской Федерации, правовыми актами уполномоченных органов исполнительной власти, а документы, формы которых не унифицированы, должны содержать следующие обязательные реквизиты: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наименование документа;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дату составления документа;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наименование субъекта учета, составившего документ;</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75"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содержание факта хозяйственной жизни;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76"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величина натурального и (или) денежного измерения факта хозяйственной жизни с указанием единиц измерения;</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Приказов Минфина России от 12.10.2012 </w:t>
      </w:r>
      <w:hyperlink r:id="rId77" w:history="1">
        <w:r w:rsidRPr="00A0421E">
          <w:rPr>
            <w:rFonts w:ascii="Times New Roman" w:hAnsi="Times New Roman" w:cs="Times New Roman"/>
            <w:color w:val="0000FF"/>
            <w:sz w:val="24"/>
            <w:szCs w:val="24"/>
          </w:rPr>
          <w:t>N 134н</w:t>
        </w:r>
      </w:hyperlink>
      <w:r w:rsidRPr="00A0421E">
        <w:rPr>
          <w:rFonts w:ascii="Times New Roman" w:hAnsi="Times New Roman" w:cs="Times New Roman"/>
          <w:sz w:val="24"/>
          <w:szCs w:val="24"/>
        </w:rPr>
        <w:t xml:space="preserve">, от 29.08.2014 </w:t>
      </w:r>
      <w:hyperlink r:id="rId78" w:history="1">
        <w:r w:rsidRPr="00A0421E">
          <w:rPr>
            <w:rFonts w:ascii="Times New Roman" w:hAnsi="Times New Roman" w:cs="Times New Roman"/>
            <w:color w:val="0000FF"/>
            <w:sz w:val="24"/>
            <w:szCs w:val="24"/>
          </w:rPr>
          <w:t>N 89н</w:t>
        </w:r>
      </w:hyperlink>
      <w:r w:rsidRPr="00A0421E">
        <w:rPr>
          <w:rFonts w:ascii="Times New Roman" w:hAnsi="Times New Roman" w:cs="Times New Roman"/>
          <w:sz w:val="24"/>
          <w:szCs w:val="24"/>
        </w:rPr>
        <w:t>)</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информация, необходимая для представления субъектом учета (администратором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w:t>
      </w:r>
      <w:r w:rsidRPr="00A0421E">
        <w:rPr>
          <w:rFonts w:ascii="Times New Roman" w:hAnsi="Times New Roman" w:cs="Times New Roman"/>
          <w:sz w:val="24"/>
          <w:szCs w:val="24"/>
        </w:rPr>
        <w:lastRenderedPageBreak/>
        <w:t xml:space="preserve">установленным Федеральном </w:t>
      </w:r>
      <w:hyperlink r:id="rId79" w:history="1">
        <w:r w:rsidRPr="00A0421E">
          <w:rPr>
            <w:rFonts w:ascii="Times New Roman" w:hAnsi="Times New Roman" w:cs="Times New Roman"/>
            <w:color w:val="0000FF"/>
            <w:sz w:val="24"/>
            <w:szCs w:val="24"/>
          </w:rPr>
          <w:t>законом</w:t>
        </w:r>
      </w:hyperlink>
      <w:r w:rsidRPr="00A0421E">
        <w:rPr>
          <w:rFonts w:ascii="Times New Roman" w:hAnsi="Times New Roman" w:cs="Times New Roman"/>
          <w:sz w:val="24"/>
          <w:szCs w:val="24"/>
        </w:rPr>
        <w:t xml:space="preserve"> от 27.07.2010 N 210-ФЗ "Об организации предоставления государственных и муниципальных услуг" (Собрание законодательства Российской Федерации, 2010, N 31, ст. 4179);</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80"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bookmarkStart w:id="358" w:name="P2194"/>
      <w:bookmarkEnd w:id="358"/>
      <w:r w:rsidRPr="00A0421E">
        <w:rPr>
          <w:rFonts w:ascii="Times New Roman" w:hAnsi="Times New Roman" w:cs="Times New Roman"/>
          <w:sz w:val="24"/>
          <w:szCs w:val="24"/>
        </w:rPr>
        <w:t>наименование должности лица (лиц), совершившего (совершивших) сделку, операцию и ответственного (ответственных) за правильность ее оформления, либо наименование должности лица (лиц), ответственного (ответственных) за оформление свершившегося события;</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81"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подписи лиц, предусмотренных в </w:t>
      </w:r>
      <w:hyperlink w:anchor="P2194" w:history="1">
        <w:r w:rsidRPr="00A0421E">
          <w:rPr>
            <w:rFonts w:ascii="Times New Roman" w:hAnsi="Times New Roman" w:cs="Times New Roman"/>
            <w:color w:val="0000FF"/>
            <w:sz w:val="24"/>
            <w:szCs w:val="24"/>
          </w:rPr>
          <w:t>абзаце девятом</w:t>
        </w:r>
      </w:hyperlink>
      <w:r w:rsidRPr="00A0421E">
        <w:rPr>
          <w:rFonts w:ascii="Times New Roman" w:hAnsi="Times New Roman" w:cs="Times New Roman"/>
          <w:sz w:val="24"/>
          <w:szCs w:val="24"/>
        </w:rPr>
        <w:t xml:space="preserve"> настоящего пункта, с указанием их фамилий и инициалов либо иных реквизитов, необходимых для идентификации этих лиц.</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Приказов Минфина России от 12.10.2012 </w:t>
      </w:r>
      <w:hyperlink r:id="rId82" w:history="1">
        <w:r w:rsidRPr="00A0421E">
          <w:rPr>
            <w:rFonts w:ascii="Times New Roman" w:hAnsi="Times New Roman" w:cs="Times New Roman"/>
            <w:color w:val="0000FF"/>
            <w:sz w:val="24"/>
            <w:szCs w:val="24"/>
          </w:rPr>
          <w:t>N 134н</w:t>
        </w:r>
      </w:hyperlink>
      <w:r w:rsidRPr="00A0421E">
        <w:rPr>
          <w:rFonts w:ascii="Times New Roman" w:hAnsi="Times New Roman" w:cs="Times New Roman"/>
          <w:sz w:val="24"/>
          <w:szCs w:val="24"/>
        </w:rPr>
        <w:t xml:space="preserve">, от 29.08.2014 </w:t>
      </w:r>
      <w:hyperlink r:id="rId83" w:history="1">
        <w:r w:rsidRPr="00A0421E">
          <w:rPr>
            <w:rFonts w:ascii="Times New Roman" w:hAnsi="Times New Roman" w:cs="Times New Roman"/>
            <w:color w:val="0000FF"/>
            <w:sz w:val="24"/>
            <w:szCs w:val="24"/>
          </w:rPr>
          <w:t>N 89н</w:t>
        </w:r>
      </w:hyperlink>
      <w:r w:rsidRPr="00A0421E">
        <w:rPr>
          <w:rFonts w:ascii="Times New Roman" w:hAnsi="Times New Roman" w:cs="Times New Roman"/>
          <w:sz w:val="24"/>
          <w:szCs w:val="24"/>
        </w:rPr>
        <w:t>)</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Для осуществления внутреннего (предварительного, последующего) финансового контроля и (или) в целях упорядочения обработки данных о фактах хозяйственной жизни, принимаемых к отражению на счетах бухгалтерского учета, субъект учета вправе на основе </w:t>
      </w:r>
      <w:hyperlink r:id="rId84" w:history="1">
        <w:r w:rsidRPr="00A0421E">
          <w:rPr>
            <w:rFonts w:ascii="Times New Roman" w:hAnsi="Times New Roman" w:cs="Times New Roman"/>
            <w:color w:val="0000FF"/>
            <w:sz w:val="24"/>
            <w:szCs w:val="24"/>
          </w:rPr>
          <w:t>первичных учетных документов</w:t>
        </w:r>
      </w:hyperlink>
      <w:r w:rsidRPr="00A0421E">
        <w:rPr>
          <w:rFonts w:ascii="Times New Roman" w:hAnsi="Times New Roman" w:cs="Times New Roman"/>
          <w:sz w:val="24"/>
          <w:szCs w:val="24"/>
        </w:rPr>
        <w:t>, составленных в подтверждение указанных операций, составлять сводные учетные документы по формам, утвержденным Министерством финансов Российской Федерации в установленном порядке. В случае отсутствия утвержденной формы сводного учетного документа субъект учета вправе в рамках формирования своей учетной политики утверждать формы сводных учетных документов с учетом требований к составу обязательных реквизитов, предусмотренных настоящим пунктом.</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85"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pBdr>
          <w:top w:val="single" w:sz="6" w:space="0" w:color="auto"/>
        </w:pBdr>
        <w:spacing w:before="100" w:after="10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color w:val="0A2666"/>
          <w:sz w:val="24"/>
          <w:szCs w:val="24"/>
        </w:rPr>
        <w:t>КонсультантПлюс: примечание.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color w:val="0A2666"/>
          <w:sz w:val="24"/>
          <w:szCs w:val="24"/>
        </w:rPr>
        <w:t xml:space="preserve">В соответствии с Федеральным </w:t>
      </w:r>
      <w:hyperlink r:id="rId86" w:history="1">
        <w:r w:rsidRPr="00A0421E">
          <w:rPr>
            <w:rFonts w:ascii="Times New Roman" w:hAnsi="Times New Roman" w:cs="Times New Roman"/>
            <w:color w:val="0000FF"/>
            <w:sz w:val="24"/>
            <w:szCs w:val="24"/>
          </w:rPr>
          <w:t>законом</w:t>
        </w:r>
      </w:hyperlink>
      <w:r w:rsidRPr="00A0421E">
        <w:rPr>
          <w:rFonts w:ascii="Times New Roman" w:hAnsi="Times New Roman" w:cs="Times New Roman"/>
          <w:color w:val="0A2666"/>
          <w:sz w:val="24"/>
          <w:szCs w:val="24"/>
        </w:rPr>
        <w:t xml:space="preserve"> от 06.04.2011 N 63-ФЗ (ред. от 02.07.2013) в случаях, если федеральными законами и иными нормативными правовыми актами, вступившими в силу до 1 июля 2013 года, предусмотрено использование электронной цифровой подписи, используется усиленная квалифицированная </w:t>
      </w:r>
      <w:hyperlink r:id="rId87" w:history="1">
        <w:r w:rsidRPr="00A0421E">
          <w:rPr>
            <w:rFonts w:ascii="Times New Roman" w:hAnsi="Times New Roman" w:cs="Times New Roman"/>
            <w:color w:val="0000FF"/>
            <w:sz w:val="24"/>
            <w:szCs w:val="24"/>
          </w:rPr>
          <w:t>электронная подпись</w:t>
        </w:r>
      </w:hyperlink>
      <w:r w:rsidRPr="00A0421E">
        <w:rPr>
          <w:rFonts w:ascii="Times New Roman" w:hAnsi="Times New Roman" w:cs="Times New Roman"/>
          <w:color w:val="0A2666"/>
          <w:sz w:val="24"/>
          <w:szCs w:val="24"/>
        </w:rPr>
        <w:t>.</w:t>
      </w:r>
    </w:p>
    <w:p w:rsidR="00A0421E" w:rsidRPr="00A0421E" w:rsidRDefault="00A0421E">
      <w:pPr>
        <w:pStyle w:val="ConsPlusNormal"/>
        <w:pBdr>
          <w:top w:val="single" w:sz="6" w:space="0" w:color="auto"/>
        </w:pBdr>
        <w:spacing w:before="100" w:after="10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Первичные и сводные учетные документы составляются на бумажных носителях или, при наличии технических возможностей субъекта учета, на машинных носителях - в виде электронного документа с использованием электронной подписи (далее - электронный документ). В последнем случае субъект учета, сформировавший электронный документ, обязан изготавливать за свой счет копии таких документов на бумажных носителях по письменному запросу других участников фактов хозяйственной жизни, а также по требованию органов, осуществляющих контроль в соответствии с законодательством Российской Федерации, суда и прокуратуры.</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Приказов Минфина России от 12.10.2012 </w:t>
      </w:r>
      <w:hyperlink r:id="rId88" w:history="1">
        <w:r w:rsidRPr="00A0421E">
          <w:rPr>
            <w:rFonts w:ascii="Times New Roman" w:hAnsi="Times New Roman" w:cs="Times New Roman"/>
            <w:color w:val="0000FF"/>
            <w:sz w:val="24"/>
            <w:szCs w:val="24"/>
          </w:rPr>
          <w:t>N 134н</w:t>
        </w:r>
      </w:hyperlink>
      <w:r w:rsidRPr="00A0421E">
        <w:rPr>
          <w:rFonts w:ascii="Times New Roman" w:hAnsi="Times New Roman" w:cs="Times New Roman"/>
          <w:sz w:val="24"/>
          <w:szCs w:val="24"/>
        </w:rPr>
        <w:t xml:space="preserve">, от 29.08.2014 </w:t>
      </w:r>
      <w:hyperlink r:id="rId89" w:history="1">
        <w:r w:rsidRPr="00A0421E">
          <w:rPr>
            <w:rFonts w:ascii="Times New Roman" w:hAnsi="Times New Roman" w:cs="Times New Roman"/>
            <w:color w:val="0000FF"/>
            <w:sz w:val="24"/>
            <w:szCs w:val="24"/>
          </w:rPr>
          <w:t>N 89н</w:t>
        </w:r>
      </w:hyperlink>
      <w:r w:rsidRPr="00A0421E">
        <w:rPr>
          <w:rFonts w:ascii="Times New Roman" w:hAnsi="Times New Roman" w:cs="Times New Roman"/>
          <w:sz w:val="24"/>
          <w:szCs w:val="24"/>
        </w:rPr>
        <w:t>)</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целях обеспечения полноты отражения в бухгалтерском учете информации об активах, обязательствах и фактах хозяйственной жизни, их изменяющих, в соответствии с требованиями нормативных правовых актов, методических указаний по бухгалтерскому учету, в том числе с учетом особенностей автоматизированной технологии обработки учетной информации, субъект учета вправе включить в первичный (сводный) учетный документ, сформированный на основе унифицированной формы документа, дополнительные реквизиты (данные).</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90"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8. Первичный учетный документ принимается к бухгалтерскому учету при условии отражения в нем всех реквизитов, предусмотренных унифицированной формой документа (при отсутствии унифицированной формы - обязательных реквизитов, предусмотренных </w:t>
      </w:r>
      <w:hyperlink w:anchor="P2182" w:history="1">
        <w:r w:rsidRPr="00A0421E">
          <w:rPr>
            <w:rFonts w:ascii="Times New Roman" w:hAnsi="Times New Roman" w:cs="Times New Roman"/>
            <w:color w:val="0000FF"/>
            <w:sz w:val="24"/>
            <w:szCs w:val="24"/>
          </w:rPr>
          <w:t>пунктом 7</w:t>
        </w:r>
      </w:hyperlink>
      <w:r w:rsidRPr="00A0421E">
        <w:rPr>
          <w:rFonts w:ascii="Times New Roman" w:hAnsi="Times New Roman" w:cs="Times New Roman"/>
          <w:sz w:val="24"/>
          <w:szCs w:val="24"/>
        </w:rPr>
        <w:t xml:space="preserve"> настоящей Инструкции), и при наличии на документе подписи руководителя субъекта учета или уполномоченных им на то лиц.</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91"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Документы, которыми оформляются факты хозяйственной жизни с денежными средствами, принимаются к отражению в бухгалтерском учете при наличии на документе подписей </w:t>
      </w:r>
      <w:r w:rsidRPr="00A0421E">
        <w:rPr>
          <w:rFonts w:ascii="Times New Roman" w:hAnsi="Times New Roman" w:cs="Times New Roman"/>
          <w:sz w:val="24"/>
          <w:szCs w:val="24"/>
        </w:rPr>
        <w:lastRenderedPageBreak/>
        <w:t>руководителя субъекта учета и главного бухгалтера или уполномоченных ими на то лиц.</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92"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Без подписи главного бухгалтера или уполномоченного им на то лица денежные и расчетные документы, документы, оформляющие финансовые вложения, договоры займа, кредитные договоры к исполнению и бухгалтерскому учету не принимаются, за исключением документов, подписываемых руководителем органа государственной власти (государственного органа), органа местного самоуправления, особенности оформления которых определяются законами и (или) нормативными правовыми актами Российской Федерации. Указанные документы, не содержащие подписи главного бухгалтера или уполномоченного им на то лица, в случаях разногласий между руководителем субъекта учета (уполномоченным им лицом) и главным бухгалтером по осуществлению отдельных фактов хозяйственной жизни, принимаются к исполнению и отражению в бухгалтерском учете с письменного распоряжения руководителя субъекта учета (уполномоченного им на то лица), который несет ответственность, предусмотренную законодательством Российской Федерации.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93"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9. В целях обеспечения своевременного и достоверного отражения в бухгалтерском учете фактов хозяйственной жизни (результатов операций) субъект учета формирует первичный учетный документ в момент совершения факта хозяйственной жизни, а если это не представляется возможным - непосредственно по окончании операции.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94"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реализации учреждением товаров, продукции, работ и услуг с применением контрольно-кассовых машин субъект учета вправе составлять первичный (сводный) учетный документ на основании показателей контрольно-кассовых машин (кассовых чеков) не реже одного раза в день - по его окончании.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Своевременное и качественное оформление </w:t>
      </w:r>
      <w:hyperlink r:id="rId95" w:history="1">
        <w:r w:rsidRPr="00A0421E">
          <w:rPr>
            <w:rFonts w:ascii="Times New Roman" w:hAnsi="Times New Roman" w:cs="Times New Roman"/>
            <w:color w:val="0000FF"/>
            <w:sz w:val="24"/>
            <w:szCs w:val="24"/>
          </w:rPr>
          <w:t>первичных учетных документов</w:t>
        </w:r>
      </w:hyperlink>
      <w:r w:rsidRPr="00A0421E">
        <w:rPr>
          <w:rFonts w:ascii="Times New Roman" w:hAnsi="Times New Roman" w:cs="Times New Roman"/>
          <w:sz w:val="24"/>
          <w:szCs w:val="24"/>
        </w:rPr>
        <w:t>, передачу их в установленные сроки для отражения в бухгалтерском учете, а также достоверность содержащихся в них данных обеспечивают лица, ответственные за оформление факта хозяйственной жизни и (или) подписавшие эти документы.</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96"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Лицо, на которое возложено ведение бухгалтерского учета, и лицо, с которым заключен договор об оказании услуг (соглашение о передаче полномочий) по ведению бухгалтерского (бюджетного) учета, не несут ответственность за соответствие составленных другими лицами первичных учетных документов свершившимся фактам хозяйственной жизни.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97"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10. Принятие к бухгалтерскому учету документов, оформляющих операции с наличными или безналичными денежными средствами, содержащих исправления, не допускается. Иные первичные (сводные) учетные документы, содержащие исправления, принимаются к бухгалтерскому учету в случае, когда исправления внесены по согласованию с лицами, составившими и (или) подписавшими эти документы, что должно быть подтверждено подписями тех же лиц, с указанием надписи "Исправленному верить" ("Исправлено") и даты внесения исправлений.</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98"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случае, если в соответствии с законодательством Российской Федерации первичные учетные документы, в том числе в виде электронного документа, изымаются, копии изъятых документов, изготовленные в порядке, установленном законодательством Российской Федерации, включаются в документы бухгалтерского учета.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99"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11. Систематизация и накопление информации, содержащейся в принятых к учету первичных (сводных) учетных документах, в целях отражения ее на счетах бухгалтерского учета и в бухгалтерской (финансовой) отчетности, осуществляется субъектом учета в регистрах бухгалтерского учета, составляемых по </w:t>
      </w:r>
      <w:hyperlink r:id="rId100" w:history="1">
        <w:r w:rsidRPr="00A0421E">
          <w:rPr>
            <w:rFonts w:ascii="Times New Roman" w:hAnsi="Times New Roman" w:cs="Times New Roman"/>
            <w:color w:val="0000FF"/>
            <w:sz w:val="24"/>
            <w:szCs w:val="24"/>
          </w:rPr>
          <w:t>формам</w:t>
        </w:r>
      </w:hyperlink>
      <w:r w:rsidRPr="00A0421E">
        <w:rPr>
          <w:rFonts w:ascii="Times New Roman" w:hAnsi="Times New Roman" w:cs="Times New Roman"/>
          <w:sz w:val="24"/>
          <w:szCs w:val="24"/>
        </w:rPr>
        <w:t>, установленным органом, осуществляющим согласно законодательству Российской Федерации регулирование бухгалтерского учета.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lastRenderedPageBreak/>
        <w:t xml:space="preserve">(в ред. </w:t>
      </w:r>
      <w:hyperlink r:id="rId101"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Регистры бухгалтерского учета, формы которых не унифицированы, устанавливаются субъектом учета в рамках формирования своей учетной политики и должны содержать следующие обязательные реквизиты:</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102"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наименование регистра;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103"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наименование субъекта учета, составившего регистр;</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104"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дата начала и окончания ведения регистра и (или) период, за который составлен регистр;</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105"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хронологическая и (или) систематическая группировка объектов бухгалтерского учета;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106"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величина денежного и (или) натурального измерения объектов бухгалтерского учета с указанием единицы измерения;</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107"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наименования должностей лиц, ответственных за ведение регистра;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108"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подписи лиц, ответственных за ведение регистра, с указанием их фамилий и инициалов либо иных реквизитов, необходимых для идентификации этих лиц.</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109"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Регистры бухгалтерского учета формируются в виде книг, журналов, карточек на бумажных носителях, а при наличии технической возможности - на машинном носителе в виде электронного документа (регистра), содержащего электронную </w:t>
      </w:r>
      <w:hyperlink r:id="rId110" w:history="1">
        <w:r w:rsidRPr="00A0421E">
          <w:rPr>
            <w:rFonts w:ascii="Times New Roman" w:hAnsi="Times New Roman" w:cs="Times New Roman"/>
            <w:color w:val="0000FF"/>
            <w:sz w:val="24"/>
            <w:szCs w:val="24"/>
          </w:rPr>
          <w:t>подпись</w:t>
        </w:r>
      </w:hyperlink>
      <w:r w:rsidRPr="00A0421E">
        <w:rPr>
          <w:rFonts w:ascii="Times New Roman" w:hAnsi="Times New Roman" w:cs="Times New Roman"/>
          <w:sz w:val="24"/>
          <w:szCs w:val="24"/>
        </w:rPr>
        <w:t xml:space="preserve"> (далее - электронный регистр).</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11"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Данные проверенных и принятых к учету первичных (сводных) учетных документов систематизируются в хронологическом порядке (по датам совершения операций, дате принятия к учету первичного документа) и (или) группируются по соответствующим счетам бухгалтерского учета накопительным способом с отражением в следующих регистрах бухгалтерского учета: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12"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Журнал операций по счету "Касса";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Журнал операций с безналичными денежными средствами;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Журнал операций расчетов с подотчетными лицами;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Журнал операций расчетов с поставщиками и подрядчиками;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Журнал операций расчетов с дебиторами по доходам;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Журнал операций расчетов по оплате труда;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Журнал операций по выбытию и перемещению нефинансовых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Журнал по прочим операциям;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Журнал по санкционированию (далее - Журналы операций);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Главная книга;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иных регистрах, предусмотренных настоящей Инструкцией, а также субъектом учета в рамках формирования своей учетной политики.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13"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Записи в регистры бухгалтерского учета (Журналы операций, иные регистры бухгалтерского учета) осуществляются по мере совершения операций и принятия к бухгалтерскому учету первичного (сводного) учетного документа, но не позднее следующего дня после получения первичного (сводного) учетного документа, как на основании отдельных документов, так и на основании группы однородных документов. Корреспонденция счетов в соответствующем Журнале операций записывается в зависимости от характера операций по дебету одного счета и кредиту другого счета. В части операций по забалансовым счетам операция отражается в зависимости от характера изменений объекта учета записью о поступлении (увеличении) или выбытии (уменьшении) объекта учета.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lastRenderedPageBreak/>
        <w:t xml:space="preserve">(в ред. </w:t>
      </w:r>
      <w:hyperlink r:id="rId114"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 истечении каждого отчетного периода (месяца, квартала, года) первичные (сводные) учетные документы, сформированные на бумажном носителе, относящиеся к соответствующим Журналам операций, иным регистрам бухгалтерского учета, хронологически подбираются и сброшюровываются. На обложке указывается: наименование субъекта учета; наименование главного распорядителя средств бюджета, полномочия которого исполняет субъект учета - организация, осуществляющая полномочия получателя бюджетных средств; название и порядковый номер папки (дела); период (дата), за который сформирован регистр бухгалтерского учета (Журнал операций), с указанием года и месяца (числа); наименование регистра бухгалтерского учета (Журнала операций) с указанием при наличии его номера; количества листов в папке (деле).</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15"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В соответствии с установленной в рамках документооборота периодичности формирования </w:t>
      </w:r>
      <w:hyperlink r:id="rId116" w:history="1">
        <w:r w:rsidRPr="00A0421E">
          <w:rPr>
            <w:rFonts w:ascii="Times New Roman" w:hAnsi="Times New Roman" w:cs="Times New Roman"/>
            <w:color w:val="0000FF"/>
            <w:sz w:val="24"/>
            <w:szCs w:val="24"/>
          </w:rPr>
          <w:t>регистров</w:t>
        </w:r>
      </w:hyperlink>
      <w:r w:rsidRPr="00A0421E">
        <w:rPr>
          <w:rFonts w:ascii="Times New Roman" w:hAnsi="Times New Roman" w:cs="Times New Roman"/>
          <w:sz w:val="24"/>
          <w:szCs w:val="24"/>
        </w:rPr>
        <w:t xml:space="preserve"> бухгалтерского учета (Журналов операций) на бумажном носителе (операционного дня, месяца, квартала) по первичным (сводным) электронным документам, принятым к учету и относящимся к соответствующему регистру бухгалтерского учета (Журналу операций), формируется реестр электронных документов (регистр, содержащий перечень (реестр) электронных документов), подшиваемый в отдельную папку (дело).</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 истечении месяца данные оборотов по счетам из соответствующих Журналов операций записываются в Главную книгу.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органах, осуществляющих кассовое обслуживание, в финансовых органах ведутся Журналы по прочим операциям, данные из которых отражаются в Главной книге по кассовому обслуживанию и (или) по исполнению соответствующего бюджета ежедневно.</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17"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завершении текущего финансового года обороты по счетам, отражающим увеличение и уменьшение активов и обязательств, в регистры бухгалтерского учета очередного финансового года не переходят.</w:t>
      </w:r>
    </w:p>
    <w:p w:rsidR="00A0421E" w:rsidRPr="00A0421E" w:rsidRDefault="00A0421E">
      <w:pPr>
        <w:pStyle w:val="ConsPlusNormal"/>
        <w:ind w:firstLine="540"/>
        <w:jc w:val="both"/>
        <w:rPr>
          <w:rFonts w:ascii="Times New Roman" w:hAnsi="Times New Roman" w:cs="Times New Roman"/>
          <w:sz w:val="24"/>
          <w:szCs w:val="24"/>
        </w:rPr>
      </w:pPr>
      <w:hyperlink r:id="rId118" w:history="1">
        <w:r w:rsidRPr="00A0421E">
          <w:rPr>
            <w:rFonts w:ascii="Times New Roman" w:hAnsi="Times New Roman" w:cs="Times New Roman"/>
            <w:color w:val="0000FF"/>
            <w:sz w:val="24"/>
            <w:szCs w:val="24"/>
          </w:rPr>
          <w:t>Регистры</w:t>
        </w:r>
      </w:hyperlink>
      <w:r w:rsidRPr="00A0421E">
        <w:rPr>
          <w:rFonts w:ascii="Times New Roman" w:hAnsi="Times New Roman" w:cs="Times New Roman"/>
          <w:sz w:val="24"/>
          <w:szCs w:val="24"/>
        </w:rPr>
        <w:t xml:space="preserve"> бухгалтерского учета подписываются лицом, ответственным за его формирование.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Правильность отражения фактов хозяйственной жизни в регистрах бухгалтерского учета согласно предоставленным для регистрации первичным учетным документам обеспечивают лица, составившие и подписавшие их.</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Приказов Минфина России от 12.10.2012 </w:t>
      </w:r>
      <w:hyperlink r:id="rId119" w:history="1">
        <w:r w:rsidRPr="00A0421E">
          <w:rPr>
            <w:rFonts w:ascii="Times New Roman" w:hAnsi="Times New Roman" w:cs="Times New Roman"/>
            <w:color w:val="0000FF"/>
            <w:sz w:val="24"/>
            <w:szCs w:val="24"/>
          </w:rPr>
          <w:t>N 134н</w:t>
        </w:r>
      </w:hyperlink>
      <w:r w:rsidRPr="00A0421E">
        <w:rPr>
          <w:rFonts w:ascii="Times New Roman" w:hAnsi="Times New Roman" w:cs="Times New Roman"/>
          <w:sz w:val="24"/>
          <w:szCs w:val="24"/>
        </w:rPr>
        <w:t xml:space="preserve">, от 29.08.2014 </w:t>
      </w:r>
      <w:hyperlink r:id="rId120" w:history="1">
        <w:r w:rsidRPr="00A0421E">
          <w:rPr>
            <w:rFonts w:ascii="Times New Roman" w:hAnsi="Times New Roman" w:cs="Times New Roman"/>
            <w:color w:val="0000FF"/>
            <w:sz w:val="24"/>
            <w:szCs w:val="24"/>
          </w:rPr>
          <w:t>N 89н</w:t>
        </w:r>
      </w:hyperlink>
      <w:r w:rsidRPr="00A0421E">
        <w:rPr>
          <w:rFonts w:ascii="Times New Roman" w:hAnsi="Times New Roman" w:cs="Times New Roman"/>
          <w:sz w:val="24"/>
          <w:szCs w:val="24"/>
        </w:rPr>
        <w:t>)</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12. Формирование </w:t>
      </w:r>
      <w:hyperlink r:id="rId121" w:history="1">
        <w:r w:rsidRPr="00A0421E">
          <w:rPr>
            <w:rFonts w:ascii="Times New Roman" w:hAnsi="Times New Roman" w:cs="Times New Roman"/>
            <w:color w:val="0000FF"/>
            <w:sz w:val="24"/>
            <w:szCs w:val="24"/>
          </w:rPr>
          <w:t>регистров</w:t>
        </w:r>
      </w:hyperlink>
      <w:r w:rsidRPr="00A0421E">
        <w:rPr>
          <w:rFonts w:ascii="Times New Roman" w:hAnsi="Times New Roman" w:cs="Times New Roman"/>
          <w:sz w:val="24"/>
          <w:szCs w:val="24"/>
        </w:rPr>
        <w:t xml:space="preserve"> бухгалтерского учета (Журналов операций) и Главной книги по сведениям, составляющим государственную тайну, осуществляется обособленно и с соблюдением норм законодательства Российской Федерации о защите государственной тайны.</w:t>
      </w:r>
    </w:p>
    <w:p w:rsidR="00A0421E" w:rsidRPr="00A0421E" w:rsidRDefault="00A0421E">
      <w:pPr>
        <w:pStyle w:val="ConsPlusNormal"/>
        <w:pBdr>
          <w:top w:val="single" w:sz="6" w:space="0" w:color="auto"/>
        </w:pBdr>
        <w:spacing w:before="100" w:after="10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color w:val="0A2666"/>
          <w:sz w:val="24"/>
          <w:szCs w:val="24"/>
        </w:rPr>
        <w:t>КонсультантПлюс: примечание.</w:t>
      </w:r>
    </w:p>
    <w:p w:rsidR="00A0421E" w:rsidRPr="00A0421E" w:rsidRDefault="00A0421E">
      <w:pPr>
        <w:pStyle w:val="ConsPlusNormal"/>
        <w:ind w:firstLine="540"/>
        <w:jc w:val="both"/>
        <w:rPr>
          <w:rFonts w:ascii="Times New Roman" w:hAnsi="Times New Roman" w:cs="Times New Roman"/>
          <w:sz w:val="24"/>
          <w:szCs w:val="24"/>
        </w:rPr>
      </w:pPr>
      <w:hyperlink r:id="rId122"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color w:val="0A2666"/>
          <w:sz w:val="24"/>
          <w:szCs w:val="24"/>
        </w:rPr>
        <w:t xml:space="preserve"> Минфина России от 06.08.2015 N 124н пункт 13 изложен в новой редакции, которая </w:t>
      </w:r>
      <w:hyperlink r:id="rId123" w:history="1">
        <w:r w:rsidRPr="00A0421E">
          <w:rPr>
            <w:rFonts w:ascii="Times New Roman" w:hAnsi="Times New Roman" w:cs="Times New Roman"/>
            <w:color w:val="0000FF"/>
            <w:sz w:val="24"/>
            <w:szCs w:val="24"/>
          </w:rPr>
          <w:t>применяется</w:t>
        </w:r>
      </w:hyperlink>
      <w:r w:rsidRPr="00A0421E">
        <w:rPr>
          <w:rFonts w:ascii="Times New Roman" w:hAnsi="Times New Roman" w:cs="Times New Roman"/>
          <w:color w:val="0A2666"/>
          <w:sz w:val="24"/>
          <w:szCs w:val="24"/>
        </w:rPr>
        <w:t xml:space="preserve"> при формировании учетной политики, начиная с 2016 года, и формировании показателей объектов учета на первый отчетный день 2016 года.</w:t>
      </w:r>
    </w:p>
    <w:p w:rsidR="00A0421E" w:rsidRPr="00A0421E" w:rsidRDefault="00A0421E">
      <w:pPr>
        <w:pStyle w:val="ConsPlusNormal"/>
        <w:pBdr>
          <w:top w:val="single" w:sz="6" w:space="0" w:color="auto"/>
        </w:pBdr>
        <w:spacing w:before="100" w:after="10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bookmarkStart w:id="359" w:name="P2276"/>
      <w:bookmarkEnd w:id="359"/>
      <w:r w:rsidRPr="00A0421E">
        <w:rPr>
          <w:rFonts w:ascii="Times New Roman" w:hAnsi="Times New Roman" w:cs="Times New Roman"/>
          <w:sz w:val="24"/>
          <w:szCs w:val="24"/>
        </w:rPr>
        <w:t>13. Бухгалтерский учет ведется в валюте Российской Федерации - в рублях. Документирование операций с имуществом, обязательствами, а также иных фактов хозяйственной деятельности, ведение регистров бухгалтерского учета осуществляется на русском языке. Первичные учетные документы, составленные на иных языках, должны иметь построчный перевод на русский язык.</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24"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bookmarkStart w:id="360" w:name="P2278"/>
      <w:bookmarkEnd w:id="360"/>
      <w:r w:rsidRPr="00A0421E">
        <w:rPr>
          <w:rFonts w:ascii="Times New Roman" w:hAnsi="Times New Roman" w:cs="Times New Roman"/>
          <w:sz w:val="24"/>
          <w:szCs w:val="24"/>
        </w:rPr>
        <w:t xml:space="preserve">14. Субъект учета обязан обеспечить хранение первичных (сводных) учетных документов, </w:t>
      </w:r>
      <w:hyperlink r:id="rId125" w:history="1">
        <w:r w:rsidRPr="00A0421E">
          <w:rPr>
            <w:rFonts w:ascii="Times New Roman" w:hAnsi="Times New Roman" w:cs="Times New Roman"/>
            <w:color w:val="0000FF"/>
            <w:sz w:val="24"/>
            <w:szCs w:val="24"/>
          </w:rPr>
          <w:t>регистров</w:t>
        </w:r>
      </w:hyperlink>
      <w:r w:rsidRPr="00A0421E">
        <w:rPr>
          <w:rFonts w:ascii="Times New Roman" w:hAnsi="Times New Roman" w:cs="Times New Roman"/>
          <w:sz w:val="24"/>
          <w:szCs w:val="24"/>
        </w:rPr>
        <w:t xml:space="preserve"> бухгалтерского учета и бухгалтерскую (финансовую) отчетность в течение сроков, устанавливаемых в соответствии с правилами организации государственного архивного дела, но не менее пяти лет.</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lastRenderedPageBreak/>
        <w:t xml:space="preserve">(в ред. </w:t>
      </w:r>
      <w:hyperlink r:id="rId126"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наличии технической возможности субъект учета вправе осуществлять хранение первичных электронных документов (электронных регистров) на машинных носителях с учетом требований законодательства Российской Федерации, регулирующего использование электронной подписи в электронных документах.</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27"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хранении регистров бухгалтерского учета должна обеспечиваться их защита от несанкционированных исправлений.</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28"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Ответственность за организацию хранения первичных (сводных) учетных документов, регистров бухгалтерского учета и бухгалтерской (финансовой) отчетности несет руководитель субъекта учета.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29"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bookmarkStart w:id="361" w:name="P2286"/>
      <w:bookmarkEnd w:id="361"/>
      <w:r w:rsidRPr="00A0421E">
        <w:rPr>
          <w:rFonts w:ascii="Times New Roman" w:hAnsi="Times New Roman" w:cs="Times New Roman"/>
          <w:sz w:val="24"/>
          <w:szCs w:val="24"/>
        </w:rPr>
        <w:t xml:space="preserve">15. Оформление и хранение первичных (сводных) </w:t>
      </w:r>
      <w:hyperlink r:id="rId130" w:history="1">
        <w:r w:rsidRPr="00A0421E">
          <w:rPr>
            <w:rFonts w:ascii="Times New Roman" w:hAnsi="Times New Roman" w:cs="Times New Roman"/>
            <w:color w:val="0000FF"/>
            <w:sz w:val="24"/>
            <w:szCs w:val="24"/>
          </w:rPr>
          <w:t>документов</w:t>
        </w:r>
      </w:hyperlink>
      <w:r w:rsidRPr="00A0421E">
        <w:rPr>
          <w:rFonts w:ascii="Times New Roman" w:hAnsi="Times New Roman" w:cs="Times New Roman"/>
          <w:sz w:val="24"/>
          <w:szCs w:val="24"/>
        </w:rPr>
        <w:t xml:space="preserve">, </w:t>
      </w:r>
      <w:hyperlink r:id="rId131" w:history="1">
        <w:r w:rsidRPr="00A0421E">
          <w:rPr>
            <w:rFonts w:ascii="Times New Roman" w:hAnsi="Times New Roman" w:cs="Times New Roman"/>
            <w:color w:val="0000FF"/>
            <w:sz w:val="24"/>
            <w:szCs w:val="24"/>
          </w:rPr>
          <w:t>регистров</w:t>
        </w:r>
      </w:hyperlink>
      <w:r w:rsidRPr="00A0421E">
        <w:rPr>
          <w:rFonts w:ascii="Times New Roman" w:hAnsi="Times New Roman" w:cs="Times New Roman"/>
          <w:sz w:val="24"/>
          <w:szCs w:val="24"/>
        </w:rPr>
        <w:t xml:space="preserve"> бухгалтерского учета, содержащих сведения, составляющие государственную тайну, осуществляется с соблюдением норм законодательства Российской Федерации о защите государственной тайны.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16. В случае пропажи, уничтожения или порчи первичных (сводных) учетных документов и (или) регистров бухгалтерского учета руководитель субъекта учета, а при отсутствии у него полномочий - орган, осуществляющий функции и полномочия учредителя, назначает комиссию по расследованию причин их пропажи, уничтожения, порчи, выявлению виновных лиц, а также принимает меры по восстановлению первичных (сводных) учетных документов и регистров бухгалтерского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необходимости для участия в работе комиссии привлекаются представители следственных органов, охраны, государственного пожарного надзора.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Акт, оформленный комиссией по результатам ее работы и утвержденный руководителем субъекта учета (органом, осуществляющим функции и полномочия учредителя), подшивается в папку (дело) Журнала по прочим операциям и хранится в порядке, предусмотренном </w:t>
      </w:r>
      <w:hyperlink w:anchor="P2278" w:history="1">
        <w:r w:rsidRPr="00A0421E">
          <w:rPr>
            <w:rFonts w:ascii="Times New Roman" w:hAnsi="Times New Roman" w:cs="Times New Roman"/>
            <w:color w:val="0000FF"/>
            <w:sz w:val="24"/>
            <w:szCs w:val="24"/>
          </w:rPr>
          <w:t>пунктами 14</w:t>
        </w:r>
      </w:hyperlink>
      <w:r w:rsidRPr="00A0421E">
        <w:rPr>
          <w:rFonts w:ascii="Times New Roman" w:hAnsi="Times New Roman" w:cs="Times New Roman"/>
          <w:sz w:val="24"/>
          <w:szCs w:val="24"/>
        </w:rPr>
        <w:t xml:space="preserve">, </w:t>
      </w:r>
      <w:hyperlink w:anchor="P2286" w:history="1">
        <w:r w:rsidRPr="00A0421E">
          <w:rPr>
            <w:rFonts w:ascii="Times New Roman" w:hAnsi="Times New Roman" w:cs="Times New Roman"/>
            <w:color w:val="0000FF"/>
            <w:sz w:val="24"/>
            <w:szCs w:val="24"/>
          </w:rPr>
          <w:t>15</w:t>
        </w:r>
      </w:hyperlink>
      <w:r w:rsidRPr="00A0421E">
        <w:rPr>
          <w:rFonts w:ascii="Times New Roman" w:hAnsi="Times New Roman" w:cs="Times New Roman"/>
          <w:sz w:val="24"/>
          <w:szCs w:val="24"/>
        </w:rPr>
        <w:t xml:space="preserve"> настоящей Инструкции.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17. Первичные (сводные) учетные </w:t>
      </w:r>
      <w:hyperlink r:id="rId132" w:history="1">
        <w:r w:rsidRPr="00A0421E">
          <w:rPr>
            <w:rFonts w:ascii="Times New Roman" w:hAnsi="Times New Roman" w:cs="Times New Roman"/>
            <w:color w:val="0000FF"/>
            <w:sz w:val="24"/>
            <w:szCs w:val="24"/>
          </w:rPr>
          <w:t>документы</w:t>
        </w:r>
      </w:hyperlink>
      <w:r w:rsidRPr="00A0421E">
        <w:rPr>
          <w:rFonts w:ascii="Times New Roman" w:hAnsi="Times New Roman" w:cs="Times New Roman"/>
          <w:sz w:val="24"/>
          <w:szCs w:val="24"/>
        </w:rPr>
        <w:t xml:space="preserve">, </w:t>
      </w:r>
      <w:hyperlink r:id="rId133" w:history="1">
        <w:r w:rsidRPr="00A0421E">
          <w:rPr>
            <w:rFonts w:ascii="Times New Roman" w:hAnsi="Times New Roman" w:cs="Times New Roman"/>
            <w:color w:val="0000FF"/>
            <w:sz w:val="24"/>
            <w:szCs w:val="24"/>
          </w:rPr>
          <w:t>регистры</w:t>
        </w:r>
      </w:hyperlink>
      <w:r w:rsidRPr="00A0421E">
        <w:rPr>
          <w:rFonts w:ascii="Times New Roman" w:hAnsi="Times New Roman" w:cs="Times New Roman"/>
          <w:sz w:val="24"/>
          <w:szCs w:val="24"/>
        </w:rPr>
        <w:t xml:space="preserve"> бухгалтерского учета, в том числе в виде электронного документа, могут быть изъяты только уполномоченными согласно законодательству Российской Федерации органами, на основании их постановлений.</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34"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Главный бухгалтер или другое должностное лицо субъекта учета вправе с разрешения и в присутствии представителей органов, проводящих изъятие документов, снять с них копии с указанием основания и даты изъятия.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случае, если в соответствии с законодательством Российской Федерации изымаются регистры бухгалтерского учета, в том числе в виде электронного документа, копии изъятых регистров, изготовленные в порядке, установленном законодательством Российской Федерации, включаются в состав документов бухгалтерского учета.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135"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18. Исправление ошибок, обнаруженных в регистрах бухгалтерского учета, производится в следующем порядке: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ошибка за отчетный период, обнаруженная до момента представления бухгалтерской (финансовой) отчетности и не требующая внесения изменения данных в регистрах бухгалтерского учета (Журналах операций), исправляется путем зачеркивания тонкой чертой неправильных сумм и текста так, чтобы можно было прочитать зачеркнутое, и написания над зачеркнутым исправленного текста и суммы. Одновременно в регистре бухгалтерского учета, в котором производится исправление ошибки, на полях против соответствующей строки за подписью главного бухгалтера делается надпись "Исправлено";</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36"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ошибка, обнаруженная до момента представления бухгалтерской (финансовой) отчетности и требующая внесения изменений в регистр бухгалтерского учета (Журнал операций), в </w:t>
      </w:r>
      <w:r w:rsidRPr="00A0421E">
        <w:rPr>
          <w:rFonts w:ascii="Times New Roman" w:hAnsi="Times New Roman" w:cs="Times New Roman"/>
          <w:sz w:val="24"/>
          <w:szCs w:val="24"/>
        </w:rPr>
        <w:lastRenderedPageBreak/>
        <w:t>зависимости от ее характера, отражается последним днем отчетного периода дополнительной бухгалтерской записью, либо бухгалтерской записью, оформленной по способу "Красное сторно", и дополнительной бухгалтерской записью;</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37"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ошибка, обнаруженная в регистрах бухгалтерского учета за отчетный период, за который бухгалтерская (финансовая) отчетность в установленном </w:t>
      </w:r>
      <w:hyperlink r:id="rId138" w:history="1">
        <w:r w:rsidRPr="00A0421E">
          <w:rPr>
            <w:rFonts w:ascii="Times New Roman" w:hAnsi="Times New Roman" w:cs="Times New Roman"/>
            <w:color w:val="0000FF"/>
            <w:sz w:val="24"/>
            <w:szCs w:val="24"/>
          </w:rPr>
          <w:t>порядке</w:t>
        </w:r>
      </w:hyperlink>
      <w:r w:rsidRPr="00A0421E">
        <w:rPr>
          <w:rFonts w:ascii="Times New Roman" w:hAnsi="Times New Roman" w:cs="Times New Roman"/>
          <w:sz w:val="24"/>
          <w:szCs w:val="24"/>
        </w:rPr>
        <w:t xml:space="preserve"> уже представлена, в зависимости от ее характера, отражается датой обнаружения ошибки дополнительной бухгалтерской записью, либо бухгалтерской записью, оформленной по способу "Красное сторно", и (или) дополнительной бухгалтерской записью.</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39"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Дополнительные бухгалтерские записи по исправлению ошибок, а также исправления способом "Красное сторно" оформляются первичным учетным документом, составленным субъектом учета - Справкой, содержащей информацию по обоснованию внесения исправлений, наименование исправляемого регистра бухгалтерского учета (Журнала операций), его номер (при наличии), а также период, за который он составлен.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Отражение исправлений в электронном регистре бухгалтерского учета осуществляется лицами, ответственными за ведение регистра в порядке, предусмотренном положениями настоящего пункта, записями, подтвержденными Справками.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140"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19. При комплексной автоматизации бухгалтерского учета информация об объектах учета формируется в базах данных используемого программного комплекса. Формирование регистров бухгалтерского учета осуществляется в форме электронного регистра, а при отсутствии технической возможности - на бумажном носителе.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Формирование регистров бухгалтерского учета на бумажном носителе в случае отсутствия возможности их хранения в виде электронных документов, подписанных электронной подписью, и (или) необходимости обеспечения их хранения на бумажном носителе, осуществляется с периодичностью, установленной в рамках формирования учетной политики субъектом учета, но не реже периодичности, установленной для составления и представления субъектом учета бухгалтерской (финансовой) отчетности, формируемой на основании данных соответствующих регистров бухгалтерского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выведении регистров бухгалтерского учета на бумажные носители (формировании машинограмм регистров бухгалтерского учета) допускается отличие выходной формы документа (машинограммы) от утвержденной формы документа при условии, что реквизиты и показатели выходной формы документа (машинограммы) содержат обязательные реквизиты и показатели соответствующих регистров бухгалтерского учета.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(п. 19 в ред. </w:t>
      </w:r>
      <w:hyperlink r:id="rId141"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20. Инвентаризация имущества, финансовых активов и обязательств проводится субъектом учета в установленном им в рамках формирования учетной политики порядке, с учетом положений законодательства Российской Федерации.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(п. 20 в ред. </w:t>
      </w:r>
      <w:hyperlink r:id="rId142"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pBdr>
          <w:top w:val="single" w:sz="6" w:space="0" w:color="auto"/>
        </w:pBdr>
        <w:spacing w:before="100" w:after="10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color w:val="0A2666"/>
          <w:sz w:val="24"/>
          <w:szCs w:val="24"/>
        </w:rPr>
        <w:t>КонсультантПлюс: примечание.</w:t>
      </w:r>
    </w:p>
    <w:p w:rsidR="00A0421E" w:rsidRPr="00A0421E" w:rsidRDefault="00A0421E">
      <w:pPr>
        <w:pStyle w:val="ConsPlusNormal"/>
        <w:ind w:firstLine="540"/>
        <w:jc w:val="both"/>
        <w:rPr>
          <w:rFonts w:ascii="Times New Roman" w:hAnsi="Times New Roman" w:cs="Times New Roman"/>
          <w:sz w:val="24"/>
          <w:szCs w:val="24"/>
        </w:rPr>
      </w:pPr>
      <w:hyperlink r:id="rId143"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color w:val="0A2666"/>
          <w:sz w:val="24"/>
          <w:szCs w:val="24"/>
        </w:rPr>
        <w:t xml:space="preserve"> Минфина России от 06.08.2015 N 124н пункт 21 изложен в новой редакции, которая </w:t>
      </w:r>
      <w:hyperlink r:id="rId144" w:history="1">
        <w:r w:rsidRPr="00A0421E">
          <w:rPr>
            <w:rFonts w:ascii="Times New Roman" w:hAnsi="Times New Roman" w:cs="Times New Roman"/>
            <w:color w:val="0000FF"/>
            <w:sz w:val="24"/>
            <w:szCs w:val="24"/>
          </w:rPr>
          <w:t>применяется</w:t>
        </w:r>
      </w:hyperlink>
      <w:r w:rsidRPr="00A0421E">
        <w:rPr>
          <w:rFonts w:ascii="Times New Roman" w:hAnsi="Times New Roman" w:cs="Times New Roman"/>
          <w:color w:val="0A2666"/>
          <w:sz w:val="24"/>
          <w:szCs w:val="24"/>
        </w:rPr>
        <w:t xml:space="preserve"> при формировании учетной политики, начиная с 2016 года, и формировании показателей объектов учета на первый отчетный день 2016 года.</w:t>
      </w:r>
    </w:p>
    <w:p w:rsidR="00A0421E" w:rsidRPr="00A0421E" w:rsidRDefault="00A0421E">
      <w:pPr>
        <w:pStyle w:val="ConsPlusNormal"/>
        <w:pBdr>
          <w:top w:val="single" w:sz="6" w:space="0" w:color="auto"/>
        </w:pBdr>
        <w:spacing w:before="100" w:after="10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21. На основе Единого плана счетов и положений настоящей Инструкции для ведения бухгалтерского учета применяются: казенными учреждениями, организациями, осуществляющими полномочия получателя бюджетных средств, финансовыми органами и органами, осуществляющими кассовое обслуживание, - план счетов бюджетного учета и Инструкция по применению плана счетов бюджетного учета; бюджетными учреждениями и </w:t>
      </w:r>
      <w:r w:rsidRPr="00A0421E">
        <w:rPr>
          <w:rFonts w:ascii="Times New Roman" w:hAnsi="Times New Roman" w:cs="Times New Roman"/>
          <w:sz w:val="24"/>
          <w:szCs w:val="24"/>
        </w:rPr>
        <w:lastRenderedPageBreak/>
        <w:t>автономными учреждениями - план счетов бухгалтерского учета бюджетных учреждений, план счетов бухгалтерского учета автономных учреждений и соответствующие Инструкции по их применению (далее вместе - Планы счетов, Инструкции по их применению).</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45"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 основе соответствующего Плана счетов и Инструкции по его применению учреждением разрабатывается и утверждается рабочий план счетов бухгалтерского учета (далее - Рабочий план счетов).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Аналитические коды в номере счета Рабочего плана счетов отражаются: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1 - 17 разрядах - аналитический код по классификационному признаку поступлений и выбытий;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18 разряде - код вида финансового обеспечения (деятельности);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24 - 26 разрядах - аналитический код вида поступлений, выбытий объекта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Казенными учреждениями, бюджетными учреждениями, а также организациями, осуществляющими полномочия получателя бюджетных средств, в 24 - 26 разрядах отражаются коды классификации операций сектора государственного управления (КОСГУ); автономными учреждениями - аналитический код поступлений, выбытий объектов учета, в структуре, утвержденной планом финансово-хозяйственной деятельности.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46"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19 - 23 разрядах номера счета Рабочего плана счетов отражается синтетический код счета Единого плана счетов.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целях организации и ведения бухгалтерского учета, утверждения Рабочего плана счетов применяются следующие коды вида финансового обеспечения (деятельности):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для учреждений, организаций, осуществляющих полномочия получателя бюджетных средств, финансовых органов соответствующих бюджетов и органов, осуществляющих их кассовое обслуживание:</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47"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1 - деятельность, осуществляемая за счет средств соответствующего бюджета бюджетной системы Российской Федерации (бюджетная деятельность);</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2 - приносящая доход деятельность (собственные доходы учреждения);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3 - средства во временном распоряжении;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4 - субсидии на выполнение государственного (муниципального) задания;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5 - субсидии на иные цели;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6 - субсидии на цели осуществления капитальных вложений;</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48"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7 - средства по обязательному медицинскому страхованию;</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для отражения органами Федерального казначейства, финансовыми органами субъектов Российской Федерации (муниципальных образований) операций, осуществляемых в рамках кассового обслуживания бюджетных учреждений, автономных учреждений, иных некоммерческих организаций, не являющихся участниками бюджетного процесса: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части операций с собственными средствами учреждения (организации), средствами во временном распоряжении и субсидией на выполнение государственного (муниципального) задания, учитываемых на лицевом счете учреждения (организации):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8 - средства некоммерческих организаций на лицевых счетах;</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части операций с субсидиями на цели осуществления капитальных вложений и с субсидиями на иные цели, учитываемых на отдельном лицевом счете:</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49"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9 - средства некоммерческих организаций на отдельных лицевых счетах.</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Единый план счетов содержит пять разделов, сгруппированных по экономическому содержанию в целях составления достоверной финансовой отчетности и отражения показателей, необходимых для формирования государственного задания, бюджетной сметы (сметы доходов и расходов, плана финансово-хозяйственной деятельности) учреждения.</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50"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pBdr>
          <w:top w:val="single" w:sz="6" w:space="0" w:color="auto"/>
        </w:pBdr>
        <w:spacing w:before="100" w:after="10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color w:val="0A2666"/>
          <w:sz w:val="24"/>
          <w:szCs w:val="24"/>
        </w:rPr>
        <w:t>КонсультантПлюс: примечание.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color w:val="0A2666"/>
          <w:sz w:val="24"/>
          <w:szCs w:val="24"/>
        </w:rPr>
        <w:t xml:space="preserve">В соответствии с </w:t>
      </w:r>
      <w:hyperlink r:id="rId151"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color w:val="0A2666"/>
          <w:sz w:val="24"/>
          <w:szCs w:val="24"/>
        </w:rPr>
        <w:t xml:space="preserve"> Минфина России от 06.08.2015 N 124н </w:t>
      </w:r>
      <w:hyperlink r:id="rId152" w:history="1">
        <w:r w:rsidRPr="00A0421E">
          <w:rPr>
            <w:rFonts w:ascii="Times New Roman" w:hAnsi="Times New Roman" w:cs="Times New Roman"/>
            <w:color w:val="0000FF"/>
            <w:sz w:val="24"/>
            <w:szCs w:val="24"/>
          </w:rPr>
          <w:t>с 1 января 2017 года</w:t>
        </w:r>
      </w:hyperlink>
      <w:r w:rsidRPr="00A0421E">
        <w:rPr>
          <w:rFonts w:ascii="Times New Roman" w:hAnsi="Times New Roman" w:cs="Times New Roman"/>
          <w:color w:val="0A2666"/>
          <w:sz w:val="24"/>
          <w:szCs w:val="24"/>
        </w:rPr>
        <w:t xml:space="preserve"> Инструкция будет дополнена </w:t>
      </w:r>
      <w:hyperlink r:id="rId153" w:history="1">
        <w:r w:rsidRPr="00A0421E">
          <w:rPr>
            <w:rFonts w:ascii="Times New Roman" w:hAnsi="Times New Roman" w:cs="Times New Roman"/>
            <w:color w:val="0000FF"/>
            <w:sz w:val="24"/>
            <w:szCs w:val="24"/>
          </w:rPr>
          <w:t>пунктом 21.1</w:t>
        </w:r>
      </w:hyperlink>
      <w:r w:rsidRPr="00A0421E">
        <w:rPr>
          <w:rFonts w:ascii="Times New Roman" w:hAnsi="Times New Roman" w:cs="Times New Roman"/>
          <w:color w:val="0A2666"/>
          <w:sz w:val="24"/>
          <w:szCs w:val="24"/>
        </w:rPr>
        <w:t>.</w:t>
      </w:r>
    </w:p>
    <w:p w:rsidR="00A0421E" w:rsidRPr="00A0421E" w:rsidRDefault="00A0421E">
      <w:pPr>
        <w:pStyle w:val="ConsPlusNormal"/>
        <w:pBdr>
          <w:top w:val="single" w:sz="6" w:space="0" w:color="auto"/>
        </w:pBdr>
        <w:spacing w:before="100" w:after="10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II. НЕФИНАНСОВЫЕ АКТИВЫ</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22. Счета </w:t>
      </w:r>
      <w:hyperlink w:anchor="P85" w:history="1">
        <w:r w:rsidRPr="00A0421E">
          <w:rPr>
            <w:rFonts w:ascii="Times New Roman" w:hAnsi="Times New Roman" w:cs="Times New Roman"/>
            <w:color w:val="0000FF"/>
            <w:sz w:val="24"/>
            <w:szCs w:val="24"/>
          </w:rPr>
          <w:t>раздела</w:t>
        </w:r>
      </w:hyperlink>
      <w:r w:rsidRPr="00A0421E">
        <w:rPr>
          <w:rFonts w:ascii="Times New Roman" w:hAnsi="Times New Roman" w:cs="Times New Roman"/>
          <w:sz w:val="24"/>
          <w:szCs w:val="24"/>
        </w:rPr>
        <w:t xml:space="preserve"> "Нефинансовые активы" Единого плана счетов предназначены для сбора, регистрации и обобщения информации в денежном выражении о состоянии активов, находящихся в собственности Российской Федерации, субъектов Российской Федерации, муниципальных образований, и относящихся в соответствии с настоящей Инструкцией к основным средствам, нематериальным активам, непроизведенным активам, материальным запасам, имуществу, составляющему государственную (муниципальную) казну, иным видам материальных ценностей, а также об операциях, связанных с их выбытием (передачей, реализацией, списанием с балансового учета), получением (приобретением), созданием (изготовлением, сооружением, строительством), в том числе по формированию сумм фактических вложений учреждения (организации, осуществляющей полномочия получателя бюджетных средств) в объекты нефинансовых активов, стоимости объекта учета, затрат на производство готовой продукции, выполнения работ, оказания услуг.</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Приказов Минфина России от 12.10.2012 </w:t>
      </w:r>
      <w:hyperlink r:id="rId154" w:history="1">
        <w:r w:rsidRPr="00A0421E">
          <w:rPr>
            <w:rFonts w:ascii="Times New Roman" w:hAnsi="Times New Roman" w:cs="Times New Roman"/>
            <w:color w:val="0000FF"/>
            <w:sz w:val="24"/>
            <w:szCs w:val="24"/>
          </w:rPr>
          <w:t>N 134н</w:t>
        </w:r>
      </w:hyperlink>
      <w:r w:rsidRPr="00A0421E">
        <w:rPr>
          <w:rFonts w:ascii="Times New Roman" w:hAnsi="Times New Roman" w:cs="Times New Roman"/>
          <w:sz w:val="24"/>
          <w:szCs w:val="24"/>
        </w:rPr>
        <w:t xml:space="preserve">, от 29.08.2014 </w:t>
      </w:r>
      <w:hyperlink r:id="rId155" w:history="1">
        <w:r w:rsidRPr="00A0421E">
          <w:rPr>
            <w:rFonts w:ascii="Times New Roman" w:hAnsi="Times New Roman" w:cs="Times New Roman"/>
            <w:color w:val="0000FF"/>
            <w:sz w:val="24"/>
            <w:szCs w:val="24"/>
          </w:rPr>
          <w:t>N 89н</w:t>
        </w:r>
      </w:hyperlink>
      <w:r w:rsidRPr="00A0421E">
        <w:rPr>
          <w:rFonts w:ascii="Times New Roman" w:hAnsi="Times New Roman" w:cs="Times New Roman"/>
          <w:sz w:val="24"/>
          <w:szCs w:val="24"/>
        </w:rPr>
        <w:t>)</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23. Объекты нефинансовых активов принимаются к бухгалтерскому учету по их первоначальной (фактической) стоимости.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Первоначальной стоимостью объектов нефинансовых активов признается сумма фактических вложений в их приобретение, сооружение или изготовление (создание), с учетом сумм налога на добавленную стоимость, предъявленных учреждению поставщиками и (или) подрядчиками (кроме их приобретения, сооружения и изготовления в рамках деятельности, облагаемой НДС, если иное не предусмотрено налоговым законодательством Российской Федерации).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целях ведения бухгалтерского учета драгоценные металлы, драгоценные камни, ювелирные и иные изделия из драгоценных металлов и драгоценных камней, составляющие Государственный фонд драгоценных металлов и драгоценных камней Российской Федерации (далее - ювелирные и иные ценности) учитываются по балансовой стоимости. Балансовой стоимостью драгоценных металлов, драгоценных камней, ювелирных и иных ценностей для целей настоящей Инструкции признается их оценочная стоимость.</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156"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Оценочная стоимость драгоценных металлов, драгоценных камней, ювелирных и иных ценностей определяется Государственным учреждением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при Министерстве финансов Российской Федерации (Гохраном России) в порядке, установленном Министерством финансов Российской Федерации.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157"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Первоначальная стоимость материальных запасов при их приобретении, изготовлении (создании) в целях ведения бухгалтерского учета признается их фактической стоимостью.</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Первоначальной стоимостью объектов непроизведенных активов признаются фактические вложения учреждения в их приобретение, за исключением объектов, впервые вовлекаемых в экономический (хозяйственный) оборот, а также земельные участки, находящиеся на праве безвозмездного (бессрочного) пользования у учреждений, первоначальной стоимостью которых признается их рыночная (кадастровая) стоимость на дату принятия к бухгалтерскому учету.</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58"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lastRenderedPageBreak/>
        <w:t>24. Первоначальной (фактической) стоимостью объектов нефинансовых активов, полученных по договорам, предусматривающим исполнение обязательств (оплату) неденежными средствами, признается стоимость ценностей, переданных или подлежащих передаче учреждением в целях исполнения обязательств по договору. Стоимость ценностей, переданных или подлежащих передаче учреждением, устанавливается исходя из цены, по которой в сравнимых обстоятельствах обычно учреждение определяет стоимость аналогичных ценностей. При невозможности установить стоимость ценностей, переданных или подлежащих передаче учреждением, стоимость нефинансовых активов, полученных учреждением по указанным договорам, определяется исходя из стоимости, по которой в сравнимых обстоятельствах приобретаются аналогичные нефинансовые активы.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25. Первоначальной (фактической) стоимостью объектов нефинансовых активов, полученных учреждением безвозмездно, в том числе по договору дарения, признается их текущая оценочная стоимость на дату принятия к бухгалтерскому учету, увеличенная на стоимость услуг, связанных с их доставкой, регистрацией и приведением их в состояние, пригодное для использования.</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59"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Для целей настоящей Инструкции под текущей оценочной стоимостью понимается сумма денежных средств, которая может быть получена в результате продажи указанных активов на дату принятия к учету.</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60"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Определение текущей оценочной стоимости в целях принятия к бухгалтерскому учету объекта нефинансового актива производится на основе цены, действующей на дату принятия к учету (оприходования) имущества, полученного безвозмездно, на данный или аналогичный вид имущества. Данные о действующей цене должны быть подтверждены документально, а в случаях невозможности документального подтверждения - экспертным путем.</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61"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определении текущей оценочной стоимости в целях принятия к бухгалтерскому учету объекта нефинансового актива комиссией по поступлению и выбытию активов, созданной в учреждении на постоянной основе, используются данные о ценах на аналогичные материальные ценности, полученные в письменной форме от организаций-изготовителей; сведения об уровне цен, имеющиеся у органов государственной статистики, а также в средствах массовой информации и специальной литературе, экспертные заключения (в том числе экспертов, привлеченных на добровольных началах к работе в комиссии по поступлению и выбытию активов) о стоимости отдельных (аналогичных) объектов нефинансовых активов.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Приказов Минфина России от 12.10.2012 </w:t>
      </w:r>
      <w:hyperlink r:id="rId162" w:history="1">
        <w:r w:rsidRPr="00A0421E">
          <w:rPr>
            <w:rFonts w:ascii="Times New Roman" w:hAnsi="Times New Roman" w:cs="Times New Roman"/>
            <w:color w:val="0000FF"/>
            <w:sz w:val="24"/>
            <w:szCs w:val="24"/>
          </w:rPr>
          <w:t>N 134н</w:t>
        </w:r>
      </w:hyperlink>
      <w:r w:rsidRPr="00A0421E">
        <w:rPr>
          <w:rFonts w:ascii="Times New Roman" w:hAnsi="Times New Roman" w:cs="Times New Roman"/>
          <w:sz w:val="24"/>
          <w:szCs w:val="24"/>
        </w:rPr>
        <w:t xml:space="preserve">, от 29.08.2014 </w:t>
      </w:r>
      <w:hyperlink r:id="rId163" w:history="1">
        <w:r w:rsidRPr="00A0421E">
          <w:rPr>
            <w:rFonts w:ascii="Times New Roman" w:hAnsi="Times New Roman" w:cs="Times New Roman"/>
            <w:color w:val="0000FF"/>
            <w:sz w:val="24"/>
            <w:szCs w:val="24"/>
          </w:rPr>
          <w:t>N 89н</w:t>
        </w:r>
      </w:hyperlink>
      <w:r w:rsidRPr="00A0421E">
        <w:rPr>
          <w:rFonts w:ascii="Times New Roman" w:hAnsi="Times New Roman" w:cs="Times New Roman"/>
          <w:sz w:val="24"/>
          <w:szCs w:val="24"/>
        </w:rPr>
        <w:t>)</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26. Первоначальная (фактическая) стоимость объектов нефинансовых активов, являющихся предметом договора лизинга (сублизинга), определяется условиями договора и признается в сумме расходов лизингодателя на его приобретение, сооружение, доставку, изготовление и доведение до состояния, в котором оно пригодно для использования, за исключением сумм налогов, подлежащих вычету или учитываемых в составе расходов. Решение о принятии к учету имущества, являющегося предметом лизинга (сублизинга), на баланс лизингодателя или баланс лизингополучателя определяется по согласованию между сторонами договора лизинга (сублизинга).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27. Балансовой стоимостью объектов нефинансовых активов является их первоначальная стоимость с учетом ее изменений.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Изменение первоначальной (балансовой) стоимости объектов нефинансовых активов производится в случаях достройки, дооборудования, реконструкции, в том числе с элементами реставрации, технического перевооружения, модернизации, частичной ликвидации (разукомплектации), а также переоценки объектов нефинансовых активов.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64"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Затраты на модернизацию, дооборудование, реконструкцию, в том числе с элементами реставрации, техническое перевооружение объекта нефинансового актива относятся на </w:t>
      </w:r>
      <w:r w:rsidRPr="00A0421E">
        <w:rPr>
          <w:rFonts w:ascii="Times New Roman" w:hAnsi="Times New Roman" w:cs="Times New Roman"/>
          <w:sz w:val="24"/>
          <w:szCs w:val="24"/>
        </w:rPr>
        <w:lastRenderedPageBreak/>
        <w:t>увеличение первоначальной (балансовой) стоимости такого объекта после окончания предусмотренных договором (сметой) объемов работ и при условии улучшения (повышения) первоначально принятых нормативных показателей функционирования объекта нефинансовых активов (срока полезного использования, мощности, качества применения и т.п.) по результатам проведенных работ.</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65"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Фактические вложения в объект нефинансовых активов в объеме затрат на его модернизацию, дооборудование, реконструкцию, в том числе с элементами реставрации, техническое перевооружение, отраженные в учете организации, осуществляющей полномочия получателя бюджетных средств, передаются балансодержателю объекта, в отношении которого осуществлена (завершена) модернизация, дооборудование, реконструкция, в том числе с элементами реставрации, техническое перевооружение в целях отнесения суммы указанных фактических вложений на увеличение первоначальной (балансовой) стоимости такого объекта.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66"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Результат работ по ремонту объекта основных средств, не изменяющих его стоимость (включая замену элементов в сложном объекте основных средств (в комплексе конструктивно-сочлененных предметов, представляющих собой единое целое), подлежит отражению в регистре бухгалтерского учета - Инвентарной карточке соответствующего объекта основного средства путем внесения записей о произведенных изменениях, без отражения на счетах бухгалтерского учета.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167"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28. Учреждения проводят переоценку стоимости объектов имущества и капитальных вложений в нефинансовые активы, за исключением активов в драгоценных металлах и драгоценных камнях, ювелирных и иных ценностях, а также имущества, составляющего государственную (муниципальную) казну, по состоянию на начало текущего года путем пересчета их балансовой стоимости и начисленной суммы амортизации. В соответствии с законодательством Российской Федерации сроки и порядок переоценки устанавливаются Правительством Российской Федерации.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Приказов Минфина России от 12.10.2012 </w:t>
      </w:r>
      <w:hyperlink r:id="rId168" w:history="1">
        <w:r w:rsidRPr="00A0421E">
          <w:rPr>
            <w:rFonts w:ascii="Times New Roman" w:hAnsi="Times New Roman" w:cs="Times New Roman"/>
            <w:color w:val="0000FF"/>
            <w:sz w:val="24"/>
            <w:szCs w:val="24"/>
          </w:rPr>
          <w:t>N 134н</w:t>
        </w:r>
      </w:hyperlink>
      <w:r w:rsidRPr="00A0421E">
        <w:rPr>
          <w:rFonts w:ascii="Times New Roman" w:hAnsi="Times New Roman" w:cs="Times New Roman"/>
          <w:sz w:val="24"/>
          <w:szCs w:val="24"/>
        </w:rPr>
        <w:t xml:space="preserve">, от 29.08.2014 </w:t>
      </w:r>
      <w:hyperlink r:id="rId169" w:history="1">
        <w:r w:rsidRPr="00A0421E">
          <w:rPr>
            <w:rFonts w:ascii="Times New Roman" w:hAnsi="Times New Roman" w:cs="Times New Roman"/>
            <w:color w:val="0000FF"/>
            <w:sz w:val="24"/>
            <w:szCs w:val="24"/>
          </w:rPr>
          <w:t>N 89н</w:t>
        </w:r>
      </w:hyperlink>
      <w:r w:rsidRPr="00A0421E">
        <w:rPr>
          <w:rFonts w:ascii="Times New Roman" w:hAnsi="Times New Roman" w:cs="Times New Roman"/>
          <w:sz w:val="24"/>
          <w:szCs w:val="24"/>
        </w:rPr>
        <w:t>)</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Переоценка активов в драгоценных металлах, драгоценных камнях, ювелирных и иных ценностях осуществляется на отчетную дату составления бухгалтерской (финансовой) отчетности в порядке, предусмотренном нормативными правовыми актами, принятыми в соответствии с законодательством Российской Федерации Министерством финансов Российской Федерации.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70"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Переоценка нефинансовых активов, составляющих казну Российской Федерации, субъекта Российской Федерации, муниципального образования, в целях отражения их в бюджетном учете осуществляется на дату совершения операции, а также на отчетную дату составления бюджетной отчетности в порядке, предусмотренном нормативными правовыми актами, принятыми в соответствии с законодательством соответственно Правительством Российской Федерации, высшим исполнительной органом субъекта Российской Федерации, местной администрацией.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Результаты проведенной переоценки объектов нефинансовых активов подлежат отражению в бухгалтерском учете обособленно.</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Результаты переоценки объектов нефинансовых активов (за исключением драгоценных металлов и драгоценных камней, ювелирных и иных ценностей) по состоянию на первое число текущего года не включаются в данные бухгалтерской (финансовой) отчетности предыдущего отчетного года и принимаются при формировании данных бухгалтерского баланса на начало отчетного года.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Приказов Минфина России от 12.10.2012 </w:t>
      </w:r>
      <w:hyperlink r:id="rId171" w:history="1">
        <w:r w:rsidRPr="00A0421E">
          <w:rPr>
            <w:rFonts w:ascii="Times New Roman" w:hAnsi="Times New Roman" w:cs="Times New Roman"/>
            <w:color w:val="0000FF"/>
            <w:sz w:val="24"/>
            <w:szCs w:val="24"/>
          </w:rPr>
          <w:t>N 134н</w:t>
        </w:r>
      </w:hyperlink>
      <w:r w:rsidRPr="00A0421E">
        <w:rPr>
          <w:rFonts w:ascii="Times New Roman" w:hAnsi="Times New Roman" w:cs="Times New Roman"/>
          <w:sz w:val="24"/>
          <w:szCs w:val="24"/>
        </w:rPr>
        <w:t xml:space="preserve">, от 29.08.2014 </w:t>
      </w:r>
      <w:hyperlink r:id="rId172" w:history="1">
        <w:r w:rsidRPr="00A0421E">
          <w:rPr>
            <w:rFonts w:ascii="Times New Roman" w:hAnsi="Times New Roman" w:cs="Times New Roman"/>
            <w:color w:val="0000FF"/>
            <w:sz w:val="24"/>
            <w:szCs w:val="24"/>
          </w:rPr>
          <w:t>N 89н</w:t>
        </w:r>
      </w:hyperlink>
      <w:r w:rsidRPr="00A0421E">
        <w:rPr>
          <w:rFonts w:ascii="Times New Roman" w:hAnsi="Times New Roman" w:cs="Times New Roman"/>
          <w:sz w:val="24"/>
          <w:szCs w:val="24"/>
        </w:rPr>
        <w:t>)</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Результаты проведенной переоценки драгоценных металлов и драгоценных камней, ювелирных и иных ценностей по состоянию на первое число текущего года включаются в данные бухгалтерской (финансовой) отчетности предыдущего отчетного периода.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173"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12.10.2012 N 134н, в ред. </w:t>
      </w:r>
      <w:hyperlink r:id="rId174"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w:t>
      </w:r>
      <w:r w:rsidRPr="00A0421E">
        <w:rPr>
          <w:rFonts w:ascii="Times New Roman" w:hAnsi="Times New Roman" w:cs="Times New Roman"/>
          <w:sz w:val="24"/>
          <w:szCs w:val="24"/>
        </w:rPr>
        <w:lastRenderedPageBreak/>
        <w:t>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29. Передача (получение) объектов государственного (муниципального) имущества между органами государственной власти (государственными органами), органами местного самоуправления (муниципальными органами), государственными (муниципальными) учреждениями, органами управления государственными внебюджетными фондами, государственными академиями наук, а также между субъектами учета и иными, созданными на базе государственного (муниципального) имущества, государственными (муниципальными) организациями, в связи с прекращением (закреплением) имущественных прав (в том числе права оперативного управления (хозяйственного ведения), осуществляется по балансовой (фактической) стоимости объектов учета с одновременной передачей (принятием к учету), в случае наличия, суммы начисленной на объект нефинансового актива амортизации.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30. Объекты нефинансовых активов, стоимость которых при приобретении выражена в иностранной валюте, принимаются к бухгалтерскому учету в денежной оценке в валюте Российской Федерации, исчисленной путем пересчета суммы в иностранной валюте по курсу Центрального банка Российской Федерации, действующему на дату принятия объекта учета к бухгалтерскому учету (осуществления вложений в нефинансовый актив).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31. Неучтенные объекты нефинансовых активов, выявленные при проведении проверок и (или) инвентаризаций активов, принимаются к бухгалтерскому учету по их текущей оценочной стоимости, установленной для целей бухгалтерского учета на дату принятия к бухгалтерскому учету.</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75"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32. Материальные объекты нефинансовых активов, полученные учреждением в безвозмездное или возмездное пользование, учитываются учреждением на забалансовом счете по стоимости, указанной (определенной) собственником (балансодержателем) имущества, а в случаях неуказания собственником (балансодержателем) стоимости - в условной оценке: один объект, один рубль.</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76"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33. Операции по передаче (возврату) материального объекта нефинансовых активов в безвозмездное или возмездное пользование отражаются на основании первичного учетного документа (акта) на соответствующих счетах учета нефинансовых активов путем внутреннего перемещения объекта нефинансовых активов с одновременным отражением на забалансовом счете переданного (полученного) объекта по его балансовой стоимости.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34. Принятие к учету объектов основных средств, нематериальных, непроизведенных активов, материальных запасов, в отношении которых установлен срок эксплуатации, а также выбытие основных средств, нематериальных, непроизведенных активов, материальных запасов, в отношении которых установлен срок эксплуатации, (в том числе в результате принятия решения об их списании) осуществляется, если иное не установлено настоящей Инструкцией, на основании решения постоянно действующей комиссии по поступлению и выбытию активов, оформленного оправдательным документом (первичным (сводным) учетным документом) - Актом по форме, установленной нормативными правовыми актами, принятыми в соответствии с законодательством Российской Федерации Министерством финансов Российской Федерации.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77"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35. Принятие к учету объектов нефинансовых активов, являющихся предметом сублизинга, в случае если по условиям договора лизинга (сублизинга) лизинговое имущество предоставляется его продавцом непосредственно лизингополучателю, минуя лизингодателя, осуществляется на основании оформленного надлежащим образом первичного учетного документа лизингополучателя.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36. Принятие к учету и выбытие из учета объектов недвижимого имущества, права на которые подлежат в соответствии с законодательством Российской Федерации государственной регистрации, осуществляется на основании первичных учетных документов с обязательным приложением документов, подтверждающих государственную регистрацию права или сделку.</w:t>
      </w:r>
    </w:p>
    <w:p w:rsidR="00A0421E" w:rsidRPr="00A0421E" w:rsidRDefault="00A0421E">
      <w:pPr>
        <w:pStyle w:val="ConsPlusNormal"/>
        <w:ind w:firstLine="540"/>
        <w:jc w:val="both"/>
        <w:rPr>
          <w:rFonts w:ascii="Times New Roman" w:hAnsi="Times New Roman" w:cs="Times New Roman"/>
          <w:sz w:val="24"/>
          <w:szCs w:val="24"/>
        </w:rPr>
      </w:pPr>
      <w:bookmarkStart w:id="362" w:name="P2402"/>
      <w:bookmarkEnd w:id="362"/>
      <w:r w:rsidRPr="00A0421E">
        <w:rPr>
          <w:rFonts w:ascii="Times New Roman" w:hAnsi="Times New Roman" w:cs="Times New Roman"/>
          <w:sz w:val="24"/>
          <w:szCs w:val="24"/>
        </w:rPr>
        <w:t xml:space="preserve">37. Объекты нефинансовых активов учитываются на соответствующих счетах Единого плана </w:t>
      </w:r>
      <w:r w:rsidRPr="00A0421E">
        <w:rPr>
          <w:rFonts w:ascii="Times New Roman" w:hAnsi="Times New Roman" w:cs="Times New Roman"/>
          <w:sz w:val="24"/>
          <w:szCs w:val="24"/>
        </w:rPr>
        <w:lastRenderedPageBreak/>
        <w:t>счетов по аналитическим группам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 объектам имущества: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10 "Недвижимое имущество учреждения";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20 "Особо ценное движимое имущество учреждения";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30 "Иное движимое имущество учреждения";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40 "Имущество - предметы лизинга";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50 "Нефинансовые активы, составляющие казну";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 затратам на производство готовой продукции, работ, услуг:</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60 "Себестоимость готовой продукции, работ, услуг";</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70 "Накладные расходы производства готовой продукции, работ, услуг";</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80 "Общехозяйственные расходы";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90 "Издержки обращения".</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10100 "Основные средства"</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38. </w:t>
      </w:r>
      <w:hyperlink w:anchor="P92"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операций с материальными объектами, относящимися в соответствии с положениями настоящей Инструкции к основным средствам.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Материальные объекты имущества, независимо от их стоимости, со сроком полезного использования более 12 месяцев, предназначенные для неоднократного или постоянного использования на праве оперативного управления в процессе деятельности учреждения при выполнении им работ, оказании услуг, осуществления государственных полномочий (функций) либо для управленческих нужд учреждения, находящиеся в эксплуатации, запасе, на консервации, сданные в аренду, полученные в лизинг (сублизинг), принимаются к учету в качестве основных средств.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Материальные объекты имущества, за исключением периодических изданий, составляющие библиотечный фонд учреждения, принимаются к учету в качестве основных средств независимо от срока их полезного использования.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Консервация объекта основных средств на срок более 3-х месяцев (расконсервация) оформляется первичным учетным документом - Актом о консервации (расконсервации) объектов основных средств, содержащим сведения об объекте учета (наименование, инвентарный номер объекта, его первоначальная (балансовая) стоимость, сумма начисленной амортизации), а также сведения о причинах консервации и сроке консервации.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178"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Объект основных средств, находящийся на консервации, продолжает числиться на соответствующих балансовых счетах Рабочего плана счетов учреждения в качестве объекта основных средств.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179"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Отражение консервации (расконсервации) объекта основных средств на срок более 3-х месяцев отражается путем внесения в Инвентарную карточку объекта учета записи о консервации (расконсервации) объекта, без отражения по соответствующим счетам аналитического учета счета 010100000 "Основные средства".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180"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39. К основным средствам не относятся предметы, служащие менее двенадцати месяцев, независимо от их стоимости, материальные объекты имущества, относящиеся в соответствии с положениями настоящей Инструкции к материальным запасам, находящиеся в пути или числящиеся в составе незавершенных капитальных вложений, готовой продукции (изделий), товаров.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40. Объект основных средств, находящийся в долевой собственности, принимается к бухгалтерскому учету в составе основных средств соразмерно доле в праве в общей собственности.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41. Объектом основных средств является объект со всеми приспособлениями и принадлежностями или отдельный конструктивно обособленный предмет, предназначенный для </w:t>
      </w:r>
      <w:r w:rsidRPr="00A0421E">
        <w:rPr>
          <w:rFonts w:ascii="Times New Roman" w:hAnsi="Times New Roman" w:cs="Times New Roman"/>
          <w:sz w:val="24"/>
          <w:szCs w:val="24"/>
        </w:rPr>
        <w:lastRenderedPageBreak/>
        <w:t>выполнения определенных самостоятельных функций, или же обособленный комплекс конструктивно-сочлененных предметов, представляющих собой единое целое и предназначенных для выполнения определенной работы.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Комплекс конструктивно-сочлененных предметов - это один или несколько предметов одного или разного назначения, имеющих общие приспособления и принадлежности, общее управление, смонтированные на одном фундаменте, в результате чего каждый входящий в комплекс предмет может выполнять свои функции только в составе комплекса, а не самостоятельно.</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42. Законченные капитальные вложения арендатора, лизингополучателя, иного пользователя объектов недвижимого (движимого) имущества в отделимые или неотделимые улучшения арендуемых (используемых) им объектов имущества, в том числе по договору лизинга (сублизинга), безвозмездного пользования, принимаются к учету в составе основных средств учреждения - арендатора (лизингополучателя), пользователя в сумме произведенных им вложений, если иное не предусмотрено договором аренды (лизинга, сублизинга), безвозмездного пользования.</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(п. 42 в ред. </w:t>
      </w:r>
      <w:hyperlink r:id="rId181"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43. Капитальные вложения учреждения в многолетние насаждения включаются им в состав основных средств ежегодно в сумме вложений, относящихся к принятым в эксплуатацию площадям, независимо от окончания всего комплекса работ.</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44. Сроком полезного использования объекта основных средств является период, в течение которого предусматривается использование в процессе деятельности учреждения объекта нефинансовых активов в тех целях, ради которых он был приобретен, создан и (или) получен (в запланированных целях).</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Срок полезного использования объектов нефинансовых активов в целях принятия к учету в составе основных средств и начисления амортизации определяется исходя из:</w:t>
      </w:r>
    </w:p>
    <w:p w:rsidR="00A0421E" w:rsidRPr="00A0421E" w:rsidRDefault="00A0421E">
      <w:pPr>
        <w:pStyle w:val="ConsPlusNormal"/>
        <w:ind w:firstLine="540"/>
        <w:jc w:val="both"/>
        <w:rPr>
          <w:rFonts w:ascii="Times New Roman" w:hAnsi="Times New Roman" w:cs="Times New Roman"/>
          <w:sz w:val="24"/>
          <w:szCs w:val="24"/>
        </w:rPr>
      </w:pPr>
      <w:bookmarkStart w:id="363" w:name="P2435"/>
      <w:bookmarkEnd w:id="363"/>
      <w:r w:rsidRPr="00A0421E">
        <w:rPr>
          <w:rFonts w:ascii="Times New Roman" w:hAnsi="Times New Roman" w:cs="Times New Roman"/>
          <w:sz w:val="24"/>
          <w:szCs w:val="24"/>
        </w:rPr>
        <w:t xml:space="preserve">информации, содержащейся в законодательстве Российской Федерации, устанавливающем сроки полезного использования имущества в целях начисления амортизации. По объектам основных средств, включенным согласно </w:t>
      </w:r>
      <w:hyperlink r:id="rId182" w:history="1">
        <w:r w:rsidRPr="00A0421E">
          <w:rPr>
            <w:rFonts w:ascii="Times New Roman" w:hAnsi="Times New Roman" w:cs="Times New Roman"/>
            <w:color w:val="0000FF"/>
            <w:sz w:val="24"/>
            <w:szCs w:val="24"/>
          </w:rPr>
          <w:t>Постановлению</w:t>
        </w:r>
      </w:hyperlink>
      <w:r w:rsidRPr="00A0421E">
        <w:rPr>
          <w:rFonts w:ascii="Times New Roman" w:hAnsi="Times New Roman" w:cs="Times New Roman"/>
          <w:sz w:val="24"/>
          <w:szCs w:val="24"/>
        </w:rPr>
        <w:t xml:space="preserve"> Правительства Российской Федерации от 01.01.2002 N 1 "О Классификации основных средств, включаемых в амортизационные группы" &lt;*&gt; в амортизационные группы с </w:t>
      </w:r>
      <w:hyperlink r:id="rId183" w:history="1">
        <w:r w:rsidRPr="00A0421E">
          <w:rPr>
            <w:rFonts w:ascii="Times New Roman" w:hAnsi="Times New Roman" w:cs="Times New Roman"/>
            <w:color w:val="0000FF"/>
            <w:sz w:val="24"/>
            <w:szCs w:val="24"/>
          </w:rPr>
          <w:t>первой</w:t>
        </w:r>
      </w:hyperlink>
      <w:r w:rsidRPr="00A0421E">
        <w:rPr>
          <w:rFonts w:ascii="Times New Roman" w:hAnsi="Times New Roman" w:cs="Times New Roman"/>
          <w:sz w:val="24"/>
          <w:szCs w:val="24"/>
        </w:rPr>
        <w:t xml:space="preserve"> по </w:t>
      </w:r>
      <w:hyperlink r:id="rId184" w:history="1">
        <w:r w:rsidRPr="00A0421E">
          <w:rPr>
            <w:rFonts w:ascii="Times New Roman" w:hAnsi="Times New Roman" w:cs="Times New Roman"/>
            <w:color w:val="0000FF"/>
            <w:sz w:val="24"/>
            <w:szCs w:val="24"/>
          </w:rPr>
          <w:t>девятую</w:t>
        </w:r>
      </w:hyperlink>
      <w:r w:rsidRPr="00A0421E">
        <w:rPr>
          <w:rFonts w:ascii="Times New Roman" w:hAnsi="Times New Roman" w:cs="Times New Roman"/>
          <w:sz w:val="24"/>
          <w:szCs w:val="24"/>
        </w:rPr>
        <w:t xml:space="preserve">, срок полезного использования определяется по наибольшему сроку, установленному для указанных амортизационных групп; в </w:t>
      </w:r>
      <w:hyperlink r:id="rId185" w:history="1">
        <w:r w:rsidRPr="00A0421E">
          <w:rPr>
            <w:rFonts w:ascii="Times New Roman" w:hAnsi="Times New Roman" w:cs="Times New Roman"/>
            <w:color w:val="0000FF"/>
            <w:sz w:val="24"/>
            <w:szCs w:val="24"/>
          </w:rPr>
          <w:t>десятую</w:t>
        </w:r>
      </w:hyperlink>
      <w:r w:rsidRPr="00A0421E">
        <w:rPr>
          <w:rFonts w:ascii="Times New Roman" w:hAnsi="Times New Roman" w:cs="Times New Roman"/>
          <w:sz w:val="24"/>
          <w:szCs w:val="24"/>
        </w:rPr>
        <w:t xml:space="preserve"> амортизационную группу - срок полезного использования, рассчитывается исходя из единых </w:t>
      </w:r>
      <w:hyperlink r:id="rId186" w:history="1">
        <w:r w:rsidRPr="00A0421E">
          <w:rPr>
            <w:rFonts w:ascii="Times New Roman" w:hAnsi="Times New Roman" w:cs="Times New Roman"/>
            <w:color w:val="0000FF"/>
            <w:sz w:val="24"/>
            <w:szCs w:val="24"/>
          </w:rPr>
          <w:t>норм</w:t>
        </w:r>
      </w:hyperlink>
      <w:r w:rsidRPr="00A0421E">
        <w:rPr>
          <w:rFonts w:ascii="Times New Roman" w:hAnsi="Times New Roman" w:cs="Times New Roman"/>
          <w:sz w:val="24"/>
          <w:szCs w:val="24"/>
        </w:rPr>
        <w:t xml:space="preserve"> амортизационных отчислений на полное восстановление основных фондов народного хозяйства СССР, утвержденных Постановлением Совета Министров СССР от 22 октября 1990 г. N 1072 &lt;**&gt;;</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&lt;*&gt; Собрание законодательства Российской Федерации, 2002, N 1, ст. 52.</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&lt;**&gt; СП СССР, 1990, N 30, ст. 140.</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рекомендаций, содержащихся в документах производителя, входящих в комплектацию объекта имущества, при отсутствии в законодательстве Российской Федерации норм, устанавливающих сроки полезного использования имущества в целях начисления амортизации, в случаях отсутствия информации в законодательстве Российской Федерации и в документах производителя - на основании решения комиссии учреждения по поступлению и выбытию активов, принятого с учетом: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ожидаемого срока использования этого объекта в соответствии с ожидаемой производительностью или мощностью;</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ожидаемого физического износа, зависящего от режима эксплуатации, естественных условий и влияния агрессивной среды, системы проведения ремонта;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нормативно-правовых и других ограничений использования этого объекта;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гарантийного срока использования объекта;</w:t>
      </w:r>
    </w:p>
    <w:p w:rsidR="00A0421E" w:rsidRPr="00A0421E" w:rsidRDefault="00A0421E">
      <w:pPr>
        <w:pStyle w:val="ConsPlusNormal"/>
        <w:ind w:firstLine="540"/>
        <w:jc w:val="both"/>
        <w:rPr>
          <w:rFonts w:ascii="Times New Roman" w:hAnsi="Times New Roman" w:cs="Times New Roman"/>
          <w:sz w:val="24"/>
          <w:szCs w:val="24"/>
        </w:rPr>
      </w:pPr>
      <w:bookmarkStart w:id="364" w:name="P2445"/>
      <w:bookmarkEnd w:id="364"/>
      <w:r w:rsidRPr="00A0421E">
        <w:rPr>
          <w:rFonts w:ascii="Times New Roman" w:hAnsi="Times New Roman" w:cs="Times New Roman"/>
          <w:sz w:val="24"/>
          <w:szCs w:val="24"/>
        </w:rPr>
        <w:t xml:space="preserve">сроков фактической эксплуатации и ранее начисленной суммы амортизации - для объектов, </w:t>
      </w:r>
      <w:r w:rsidRPr="00A0421E">
        <w:rPr>
          <w:rFonts w:ascii="Times New Roman" w:hAnsi="Times New Roman" w:cs="Times New Roman"/>
          <w:sz w:val="24"/>
          <w:szCs w:val="24"/>
        </w:rPr>
        <w:lastRenderedPageBreak/>
        <w:t>безвозмездно полученных от учреждений, государственных и муниципальных организаций.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Срок полезного использования объекта основных средств, являющегося предметом лизинга (сублизинга), определяется учреждением, принимающим объект в соответствии с условиями договора к учету в порядке, предусмотренном настоящим пунктом, если иное не предусмотрено договором лизинга (сублизинга).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случаях изменения первоначально принятых нормативных показателей функционирования объекта основных средств, в том числе в результате проведенной достройки, дооборудования, реконструкции или модернизации, срок полезного использования по этому объекту пересматривается по решению комиссии по поступлению и выбытию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При поступлении (приобретении, получении) объекта основных средств, ранее бывшего в эксплуатации, дата окончания срока полезного использования определяется в порядке, предусмотренном </w:t>
      </w:r>
      <w:hyperlink w:anchor="P2435" w:history="1">
        <w:r w:rsidRPr="00A0421E">
          <w:rPr>
            <w:rFonts w:ascii="Times New Roman" w:hAnsi="Times New Roman" w:cs="Times New Roman"/>
            <w:color w:val="0000FF"/>
            <w:sz w:val="24"/>
            <w:szCs w:val="24"/>
          </w:rPr>
          <w:t>абзацами третьим</w:t>
        </w:r>
      </w:hyperlink>
      <w:r w:rsidRPr="00A0421E">
        <w:rPr>
          <w:rFonts w:ascii="Times New Roman" w:hAnsi="Times New Roman" w:cs="Times New Roman"/>
          <w:sz w:val="24"/>
          <w:szCs w:val="24"/>
        </w:rPr>
        <w:t xml:space="preserve"> - </w:t>
      </w:r>
      <w:hyperlink w:anchor="P2445" w:history="1">
        <w:r w:rsidRPr="00A0421E">
          <w:rPr>
            <w:rFonts w:ascii="Times New Roman" w:hAnsi="Times New Roman" w:cs="Times New Roman"/>
            <w:color w:val="0000FF"/>
            <w:sz w:val="24"/>
            <w:szCs w:val="24"/>
          </w:rPr>
          <w:t>девятым</w:t>
        </w:r>
      </w:hyperlink>
      <w:r w:rsidRPr="00A0421E">
        <w:rPr>
          <w:rFonts w:ascii="Times New Roman" w:hAnsi="Times New Roman" w:cs="Times New Roman"/>
          <w:sz w:val="24"/>
          <w:szCs w:val="24"/>
        </w:rPr>
        <w:t xml:space="preserve"> настоящего пункта с учетом срока фактической эксплуатации поступившего объекта.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45. Единицей учета основных средств является инвентарный объект. Инвентарным объектом основных средств является объект со всеми приспособлениями и принадлежностями, отдельный конструктивно обособленный предмет, обособленный комплекс конструктивно-сочлененных предметов.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случае наличия у одного конструктивно-сочлененного объекта нескольких частей - основных средств, имеющих разный срок полезного использования, каждая такая часть учитывается как самостоятельный инвентарный объект.</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Если по комплексу конструктивно-сочлененных объектов, состоящих из нескольких предметов, установлен общий для всех объектов срок полезного использования, указанный объект учитывается как самостоятельный инвентарный объект.</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Инвентарные объекты основных средств принимаются к учету согласно требованиям Общероссийского </w:t>
      </w:r>
      <w:hyperlink r:id="rId187" w:history="1">
        <w:r w:rsidRPr="00A0421E">
          <w:rPr>
            <w:rFonts w:ascii="Times New Roman" w:hAnsi="Times New Roman" w:cs="Times New Roman"/>
            <w:color w:val="0000FF"/>
            <w:sz w:val="24"/>
            <w:szCs w:val="24"/>
          </w:rPr>
          <w:t>классификатора</w:t>
        </w:r>
      </w:hyperlink>
      <w:r w:rsidRPr="00A0421E">
        <w:rPr>
          <w:rFonts w:ascii="Times New Roman" w:hAnsi="Times New Roman" w:cs="Times New Roman"/>
          <w:sz w:val="24"/>
          <w:szCs w:val="24"/>
        </w:rPr>
        <w:t xml:space="preserve"> основных фондов ОК 013-94, утвержденного Постановлением Госстандарта Российской Федерации от 26.12.1994 N 359 (далее - ОКОФ), к группировке объектов основных фондов по подразделам с учетом следующих особенностей: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если здания примыкают друг к другу и имеют общую стену, но каждое из них представляет собой самостоятельное конструктивное целое, они считаются отдельными инвентарными объектами;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надворные постройки, пристройки, ограждения и другие надворные сооружения, обеспечивающие функционирование здания (сарай, забор, колодец и др.), составляют вместе с ним один инвентарный объект. Если эти постройки и сооружения обеспечивают функционирование двух и более зданий, они считаются самостоятельными инвентарными объектами;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коммуникации внутри зданий, необходимые для их эксплуатации, в частности, система отопления, включая котельную установку для отопления (если последняя находится в самом здании); внутренняя сеть водопровода, газопровода и канализации со всеми устройствами; внутренняя сеть силовой и осветительной электропроводки со всей осветительной арматурой; внутренние телефонные и сигнализационные сети; вентиляционные устройства общесанитарного назначения; подъемники и лифты входят в состав здания и отдельными инвентарными объектами не являются. К самостоятельным инвентарным объектам относится оборудование указанных систем, например: оконечные аппараты, приборы, устройства средства измерения, управления; средства преобразования, принятия, передачи, хранения информации; средства вычислительной техники и оргтехники; средства визуального и акустического отображения информации, театрально-сценическое оборудование;</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188"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06.08.2015 N 124н)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наружные пристройки к зданию, имеющие самостоятельное хозяйственное значение, отдельно стоящие здания котельных, а также капитальные надворные постройки (склады, гаражи и т.д.) являются самостоятельными инвентарными объектами;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отдельные помещения зданий, имеющие разное функциональное назначение, а также являющиеся самостоятельными объектами имущественных прав, учитываются как самостоятельные инвентарные объекты основных средств;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lastRenderedPageBreak/>
        <w:t xml:space="preserve">(абзац введен </w:t>
      </w:r>
      <w:hyperlink r:id="rId189"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обстановка дороги (технические средства организации дорожного движения, в том числе дорожные знаки, ограждение, разметка, направляющие устройства, светофоры, системы автоматизированного управления движением, сети освещения, озеленение и малые архитектурные формы) учитывается в составе дороги, если иное не установлено порядком ведения реестра имущества соответствующего публично-правового образования;</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190"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случаях, предусмотренных учетными политиками субъектов учета, двигатели самолетов учитываются как самостоятельные инвентарные объекты основных средств.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191"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46. Каждому инвентарному объекту недвижимого имущества, а также инвентарному объекту движимого имущества, кроме объектов стоимостью до 3000 рублей включительно и объектов библиотечного фонда независимо от их стоимости, присваивается уникальный инвентарный порядковый номер (далее - инвентарный номер) независимо от того, находится ли он в эксплуатации, запасе или на консервации.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Присвоенный объекту инвентарный номер должен быть обозначен материально ответственным лицом в присутствии уполномоченного члена комиссии по поступлению и выбытию активов путем прикрепления к нему жетона, нанесения на объект учета краской или иным способом, обеспечивающим сохранность маркировки.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случае если объект основного средства является сложным (комплексом конструктивно-сочлененных предметов), т.е. включает в себя обособленные элементы (конструктивные предметы), составляющие вместе с ним единое целое, то на каждом таком элементе (конструктивном предмете) должен быть обозначен инвентарный номер, присвоенный основному средству (сложному объекту, комплексу конструктивно-сочлененных предметов).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Инвентарный номер, присвоенный объекту основных средств, сохраняется за ним на весь период его нахождения в учреждении.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Инвентарные номера выбывших с балансового учета инвентарных объектов основных средств вновь принятым к учету объектам не присваиваются.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невозможности обозначения инвентарного номера на объекте основных средств в случаях, определенных требованиями его эксплуатации, присвоенный ему инвентарный номер применяется в целях бухгалтерского учета с отражением в соответствующих регистрах бухгалтерского учета без нанесения на объект основного средства.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47. В целях определения первоначальной стоимости объекта основного средства при его приобретении за плату, сооружении и (или) изготовлении фактические вложения учреждения формируются с учетом сумм налога на добавленную стоимость, предъявленных учреждению поставщиками (подрядчиками, исполнителями), кроме приобретения, сооружения и (или) изготовления объекта в рамках деятельности учреждения, облагаемой НДС, если иное не предусмотрено налоговым законодательством Российской Федерации, включая: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суммы, уплачиваемые в соответствии с договором поставщику (продавцу);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суммы, уплачиваемые организациям за осуществление работ, осуществляемых в целях создания объекта основного средства по договору строительного подряда и иным договорам;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суммы, уплачиваемые организациям за информационные и консультационные услуги, связанные с приобретением (созданием, изготовлением) объекта основного средства;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регистрационные сборы, государственные пошлины и другие аналогичные платежи, произведенные в связи с приобретением (созданием, изготовлением) объекта основного средства;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таможенные пошлины, таможенные сборы и иные аналогичные платежи, связанные с приобретением (с уступкой) имущественных прав правообладателя;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суммы вознаграждений, уплачиваемых посреднической организации, через которую приобретен объект основного средства;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затраты по доставке объекта основного средства до места его использования;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суммы фактических затрат, связанных с созданием, производством и (или) изготовлением объекта основного средства: израсходованные учреждением материалы, оплата труда и </w:t>
      </w:r>
      <w:r w:rsidRPr="00A0421E">
        <w:rPr>
          <w:rFonts w:ascii="Times New Roman" w:hAnsi="Times New Roman" w:cs="Times New Roman"/>
          <w:sz w:val="24"/>
          <w:szCs w:val="24"/>
        </w:rPr>
        <w:lastRenderedPageBreak/>
        <w:t>начисления на выплаты по оплате труда, услуги сторонних организаций (соисполнителей, подрядчиков (субподрядчиков);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92"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иные затраты, непосредственно связанные с приобретением, сооружением и (или) изготовлением объекта основного средства, включая содержание дирекции строящегося объекта и технический (строительный) надзор, проценты по займам на их приобретение (создание), затраты по договору лизинга.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93"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Не включаются в сумму фактических вложений общехозяйственные и иные аналогичные расходы, кроме случаев, когда они непосредственно связаны с приобретением, сооружением и (или) изготовлением объекта основного средства.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48. Операции по поступлению, внутреннему перемещению, выбытию (в том числе по основанию списания) объектов основных средств оформляются бухгалтерскими записями на основании первичных (сводных) учетных документов в порядке, предусмотренном Инструкциями по применению Планов счетов.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49. Дата признания в бухгалтерском учете операций по принятию, выбытию (в том числе по основанию решения о списании) объекта основных средств определяется исходя из положений настоящей Инструкции и Инструкций по применению Планов счетов, устанавливающих правила признания обязательств, финансовых результатов (доходов, расходов) для соответствующих типов государственных (муниципальных) учреждений (казенных, бюджетных, автономных).</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Принятие к учету объекта основных средств, являющегося предметом лизинга в случае, если по условиям договора лизинга указанный объект поставляется его продавцом непосредственно лизингополучателю, минуя лизингодателя, осуществляется на основании первичного документа лизингополучателя по дате получения имущества лизингополучателем.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50. Первоначальная стоимость введенных (переданных) в эксплуатацию объектов движимого имущества, являющихся основными средствами стоимостью до 3000 рублей включительно, за исключением объектов библиотечного фонда, списывается с балансового учета с одновременным отражением объектов на забалансовом счете в порядке, предусмотренном для соответствующего типа учреждения Инструкциями по применению Планов счетов.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194"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51. Отражение в бухгалтерском учете выбытия объекта основных средств осуществляется в случаях:</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принятия решения о списании объекта основных средств по основанию их выбытия помимо воли учреждения - хищения, недостачи, порчи, выявленных при инвентаризации активов; частичной ликвидации (в том числе при выполнении работ по реконструкции, модернизации, дооборудованию); ликвидации при авариях, стихийных бедствиях и иных чрезвычайных ситуациях;</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 завершению мероприятий (разборки, демонтажа, уничтожения, утилизации и т.п.), предусмотренных при принятии решения о списании объекта основных средств по иным основаниям, предусмотренным законодательством Российской Федерации, в том числе по основанию морального и физического износа объекта основных средств, нецелесообразности дальнейшего использования объекта основных средств, его непригодности, невозможности или неэффективности его восстановления;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передачи в порядке, предусмотренном законодательством Российской Федерации, объекта имущества другому государственному (муниципальному) учреждению, органу государственной власти (государственному органу), органу местного самоуправления (муниципальному органу), государственному (муниципальному) предприятию;</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иных случаях прекращения права оперативного управления, предусмотренных законодательством Российской Федерации;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возврата объекта, являющегося предметом лизинга (сублизинга), лизингодателю;</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включения объекта имущества в состав государственной части Музейного фонда Российской Федерации, Архивного фонда Российской Федерации или национального библиотечного фонда.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lastRenderedPageBreak/>
        <w:t>Одновременно со списанием с балансового учета стоимости объектов основных средств вследствие их выбытия подлежит списанию с балансового учета сумма накопленных амортизационных отчислений по этим объектам.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Выбытие инвентарных объектов основных средств, в том числе объектов движимого имущества стоимостью до 3000 рублей включительно, учитываемых на забалансовом учете, отражается на основании решения комиссии по поступлению и выбытию активов, оформленного в установленном порядке соответствующим первичным учетным документом (Актом).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52. К отражению в бухгалтерском учете принимается Акты при наличии согласования решения о списании объекта основного средства в случаях, предусмотренных законодательством Российской Федерации, с собственником имущества (с органом, осуществляющим функции и полномочия учредителя и (или) собственника имущества) и утверждающей надписи руководителя учреждения на Акте.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Отражение в бухгалтерском учете выбытия объекта основных средств до утверждения в установленном порядке решения о списании (выбытии) объекта основного средства и реализация мероприятий, предусмотренных Актом о списании, не допускается.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53. Группировка основных средств осуществляется по группам имущества, предусмотренным </w:t>
      </w:r>
      <w:hyperlink w:anchor="P2402" w:history="1">
        <w:r w:rsidRPr="00A0421E">
          <w:rPr>
            <w:rFonts w:ascii="Times New Roman" w:hAnsi="Times New Roman" w:cs="Times New Roman"/>
            <w:color w:val="0000FF"/>
            <w:sz w:val="24"/>
            <w:szCs w:val="24"/>
          </w:rPr>
          <w:t>пунктом 37</w:t>
        </w:r>
      </w:hyperlink>
      <w:r w:rsidRPr="00A0421E">
        <w:rPr>
          <w:rFonts w:ascii="Times New Roman" w:hAnsi="Times New Roman" w:cs="Times New Roman"/>
          <w:sz w:val="24"/>
          <w:szCs w:val="24"/>
        </w:rPr>
        <w:t xml:space="preserve"> настоящей Инструкции (недвижимое имущество учреждения, особо ценное движимое имущество учреждения, иное движимое имущество учреждения, имущество - предметы лизинга) и видам имущества, соответствующим подразделам классификации, установленным </w:t>
      </w:r>
      <w:hyperlink r:id="rId195" w:history="1">
        <w:r w:rsidRPr="00A0421E">
          <w:rPr>
            <w:rFonts w:ascii="Times New Roman" w:hAnsi="Times New Roman" w:cs="Times New Roman"/>
            <w:color w:val="0000FF"/>
            <w:sz w:val="24"/>
            <w:szCs w:val="24"/>
          </w:rPr>
          <w:t>ОКОФ</w:t>
        </w:r>
      </w:hyperlink>
      <w:r w:rsidRPr="00A0421E">
        <w:rPr>
          <w:rFonts w:ascii="Times New Roman" w:hAnsi="Times New Roman" w:cs="Times New Roman"/>
          <w:sz w:val="24"/>
          <w:szCs w:val="24"/>
        </w:rPr>
        <w:t>.</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Объекты основных средств учитываются на счете, содержащем соответствующий аналитический код группы синтетического счета, согласно </w:t>
      </w:r>
      <w:hyperlink w:anchor="P2402" w:history="1">
        <w:r w:rsidRPr="00A0421E">
          <w:rPr>
            <w:rFonts w:ascii="Times New Roman" w:hAnsi="Times New Roman" w:cs="Times New Roman"/>
            <w:color w:val="0000FF"/>
            <w:sz w:val="24"/>
            <w:szCs w:val="24"/>
          </w:rPr>
          <w:t>пункту 37</w:t>
        </w:r>
      </w:hyperlink>
      <w:r w:rsidRPr="00A0421E">
        <w:rPr>
          <w:rFonts w:ascii="Times New Roman" w:hAnsi="Times New Roman" w:cs="Times New Roman"/>
          <w:sz w:val="24"/>
          <w:szCs w:val="24"/>
        </w:rPr>
        <w:t xml:space="preserve"> настоящей Инструкции (</w:t>
      </w:r>
      <w:hyperlink w:anchor="P98" w:history="1">
        <w:r w:rsidRPr="00A0421E">
          <w:rPr>
            <w:rFonts w:ascii="Times New Roman" w:hAnsi="Times New Roman" w:cs="Times New Roman"/>
            <w:color w:val="0000FF"/>
            <w:sz w:val="24"/>
            <w:szCs w:val="24"/>
          </w:rPr>
          <w:t>10</w:t>
        </w:r>
      </w:hyperlink>
      <w:r w:rsidRPr="00A0421E">
        <w:rPr>
          <w:rFonts w:ascii="Times New Roman" w:hAnsi="Times New Roman" w:cs="Times New Roman"/>
          <w:sz w:val="24"/>
          <w:szCs w:val="24"/>
        </w:rPr>
        <w:t xml:space="preserve">, </w:t>
      </w:r>
      <w:hyperlink w:anchor="P103" w:history="1">
        <w:r w:rsidRPr="00A0421E">
          <w:rPr>
            <w:rFonts w:ascii="Times New Roman" w:hAnsi="Times New Roman" w:cs="Times New Roman"/>
            <w:color w:val="0000FF"/>
            <w:sz w:val="24"/>
            <w:szCs w:val="24"/>
          </w:rPr>
          <w:t>20</w:t>
        </w:r>
      </w:hyperlink>
      <w:r w:rsidRPr="00A0421E">
        <w:rPr>
          <w:rFonts w:ascii="Times New Roman" w:hAnsi="Times New Roman" w:cs="Times New Roman"/>
          <w:sz w:val="24"/>
          <w:szCs w:val="24"/>
        </w:rPr>
        <w:t xml:space="preserve">, </w:t>
      </w:r>
      <w:hyperlink w:anchor="P108" w:history="1">
        <w:r w:rsidRPr="00A0421E">
          <w:rPr>
            <w:rFonts w:ascii="Times New Roman" w:hAnsi="Times New Roman" w:cs="Times New Roman"/>
            <w:color w:val="0000FF"/>
            <w:sz w:val="24"/>
            <w:szCs w:val="24"/>
          </w:rPr>
          <w:t>30</w:t>
        </w:r>
      </w:hyperlink>
      <w:r w:rsidRPr="00A0421E">
        <w:rPr>
          <w:rFonts w:ascii="Times New Roman" w:hAnsi="Times New Roman" w:cs="Times New Roman"/>
          <w:sz w:val="24"/>
          <w:szCs w:val="24"/>
        </w:rPr>
        <w:t xml:space="preserve">, </w:t>
      </w:r>
      <w:hyperlink w:anchor="P113" w:history="1">
        <w:r w:rsidRPr="00A0421E">
          <w:rPr>
            <w:rFonts w:ascii="Times New Roman" w:hAnsi="Times New Roman" w:cs="Times New Roman"/>
            <w:color w:val="0000FF"/>
            <w:sz w:val="24"/>
            <w:szCs w:val="24"/>
          </w:rPr>
          <w:t>40</w:t>
        </w:r>
      </w:hyperlink>
      <w:r w:rsidRPr="00A0421E">
        <w:rPr>
          <w:rFonts w:ascii="Times New Roman" w:hAnsi="Times New Roman" w:cs="Times New Roman"/>
          <w:sz w:val="24"/>
          <w:szCs w:val="24"/>
        </w:rPr>
        <w:t>), и соответствующий аналитический код вида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hyperlink w:anchor="P118"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"Жилые помещения";</w:t>
      </w:r>
    </w:p>
    <w:p w:rsidR="00A0421E" w:rsidRPr="00A0421E" w:rsidRDefault="00A0421E">
      <w:pPr>
        <w:pStyle w:val="ConsPlusNormal"/>
        <w:ind w:firstLine="540"/>
        <w:jc w:val="both"/>
        <w:rPr>
          <w:rFonts w:ascii="Times New Roman" w:hAnsi="Times New Roman" w:cs="Times New Roman"/>
          <w:sz w:val="24"/>
          <w:szCs w:val="24"/>
        </w:rPr>
      </w:pPr>
      <w:hyperlink w:anchor="P123"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"Нежилые помещения";</w:t>
      </w:r>
    </w:p>
    <w:p w:rsidR="00A0421E" w:rsidRPr="00A0421E" w:rsidRDefault="00A0421E">
      <w:pPr>
        <w:pStyle w:val="ConsPlusNormal"/>
        <w:ind w:firstLine="540"/>
        <w:jc w:val="both"/>
        <w:rPr>
          <w:rFonts w:ascii="Times New Roman" w:hAnsi="Times New Roman" w:cs="Times New Roman"/>
          <w:sz w:val="24"/>
          <w:szCs w:val="24"/>
        </w:rPr>
      </w:pPr>
      <w:hyperlink w:anchor="P128"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"Сооружения";</w:t>
      </w:r>
    </w:p>
    <w:p w:rsidR="00A0421E" w:rsidRPr="00A0421E" w:rsidRDefault="00A0421E">
      <w:pPr>
        <w:pStyle w:val="ConsPlusNormal"/>
        <w:ind w:firstLine="540"/>
        <w:jc w:val="both"/>
        <w:rPr>
          <w:rFonts w:ascii="Times New Roman" w:hAnsi="Times New Roman" w:cs="Times New Roman"/>
          <w:sz w:val="24"/>
          <w:szCs w:val="24"/>
        </w:rPr>
      </w:pPr>
      <w:hyperlink w:anchor="P133" w:history="1">
        <w:r w:rsidRPr="00A0421E">
          <w:rPr>
            <w:rFonts w:ascii="Times New Roman" w:hAnsi="Times New Roman" w:cs="Times New Roman"/>
            <w:color w:val="0000FF"/>
            <w:sz w:val="24"/>
            <w:szCs w:val="24"/>
          </w:rPr>
          <w:t>4</w:t>
        </w:r>
      </w:hyperlink>
      <w:r w:rsidRPr="00A0421E">
        <w:rPr>
          <w:rFonts w:ascii="Times New Roman" w:hAnsi="Times New Roman" w:cs="Times New Roman"/>
          <w:sz w:val="24"/>
          <w:szCs w:val="24"/>
        </w:rPr>
        <w:t xml:space="preserve"> "Машины и оборудование";</w:t>
      </w:r>
    </w:p>
    <w:p w:rsidR="00A0421E" w:rsidRPr="00A0421E" w:rsidRDefault="00A0421E">
      <w:pPr>
        <w:pStyle w:val="ConsPlusNormal"/>
        <w:ind w:firstLine="540"/>
        <w:jc w:val="both"/>
        <w:rPr>
          <w:rFonts w:ascii="Times New Roman" w:hAnsi="Times New Roman" w:cs="Times New Roman"/>
          <w:sz w:val="24"/>
          <w:szCs w:val="24"/>
        </w:rPr>
      </w:pPr>
      <w:hyperlink w:anchor="P138" w:history="1">
        <w:r w:rsidRPr="00A0421E">
          <w:rPr>
            <w:rFonts w:ascii="Times New Roman" w:hAnsi="Times New Roman" w:cs="Times New Roman"/>
            <w:color w:val="0000FF"/>
            <w:sz w:val="24"/>
            <w:szCs w:val="24"/>
          </w:rPr>
          <w:t>5</w:t>
        </w:r>
      </w:hyperlink>
      <w:r w:rsidRPr="00A0421E">
        <w:rPr>
          <w:rFonts w:ascii="Times New Roman" w:hAnsi="Times New Roman" w:cs="Times New Roman"/>
          <w:sz w:val="24"/>
          <w:szCs w:val="24"/>
        </w:rPr>
        <w:t xml:space="preserve"> "Транспортные средства";</w:t>
      </w:r>
    </w:p>
    <w:p w:rsidR="00A0421E" w:rsidRPr="00A0421E" w:rsidRDefault="00A0421E">
      <w:pPr>
        <w:pStyle w:val="ConsPlusNormal"/>
        <w:ind w:firstLine="540"/>
        <w:jc w:val="both"/>
        <w:rPr>
          <w:rFonts w:ascii="Times New Roman" w:hAnsi="Times New Roman" w:cs="Times New Roman"/>
          <w:sz w:val="24"/>
          <w:szCs w:val="24"/>
        </w:rPr>
      </w:pPr>
      <w:hyperlink w:anchor="P143" w:history="1">
        <w:r w:rsidRPr="00A0421E">
          <w:rPr>
            <w:rFonts w:ascii="Times New Roman" w:hAnsi="Times New Roman" w:cs="Times New Roman"/>
            <w:color w:val="0000FF"/>
            <w:sz w:val="24"/>
            <w:szCs w:val="24"/>
          </w:rPr>
          <w:t>6</w:t>
        </w:r>
      </w:hyperlink>
      <w:r w:rsidRPr="00A0421E">
        <w:rPr>
          <w:rFonts w:ascii="Times New Roman" w:hAnsi="Times New Roman" w:cs="Times New Roman"/>
          <w:sz w:val="24"/>
          <w:szCs w:val="24"/>
        </w:rPr>
        <w:t xml:space="preserve"> "Производственный и хозяйственный инвентарь";</w:t>
      </w:r>
    </w:p>
    <w:p w:rsidR="00A0421E" w:rsidRPr="00A0421E" w:rsidRDefault="00A0421E">
      <w:pPr>
        <w:pStyle w:val="ConsPlusNormal"/>
        <w:ind w:firstLine="540"/>
        <w:jc w:val="both"/>
        <w:rPr>
          <w:rFonts w:ascii="Times New Roman" w:hAnsi="Times New Roman" w:cs="Times New Roman"/>
          <w:sz w:val="24"/>
          <w:szCs w:val="24"/>
        </w:rPr>
      </w:pPr>
      <w:hyperlink w:anchor="P148" w:history="1">
        <w:r w:rsidRPr="00A0421E">
          <w:rPr>
            <w:rFonts w:ascii="Times New Roman" w:hAnsi="Times New Roman" w:cs="Times New Roman"/>
            <w:color w:val="0000FF"/>
            <w:sz w:val="24"/>
            <w:szCs w:val="24"/>
          </w:rPr>
          <w:t>7</w:t>
        </w:r>
      </w:hyperlink>
      <w:r w:rsidRPr="00A0421E">
        <w:rPr>
          <w:rFonts w:ascii="Times New Roman" w:hAnsi="Times New Roman" w:cs="Times New Roman"/>
          <w:sz w:val="24"/>
          <w:szCs w:val="24"/>
        </w:rPr>
        <w:t xml:space="preserve"> "Библиотечный фонд";</w:t>
      </w:r>
    </w:p>
    <w:p w:rsidR="00A0421E" w:rsidRPr="00A0421E" w:rsidRDefault="00A0421E">
      <w:pPr>
        <w:pStyle w:val="ConsPlusNormal"/>
        <w:ind w:firstLine="540"/>
        <w:jc w:val="both"/>
        <w:rPr>
          <w:rFonts w:ascii="Times New Roman" w:hAnsi="Times New Roman" w:cs="Times New Roman"/>
          <w:sz w:val="24"/>
          <w:szCs w:val="24"/>
        </w:rPr>
      </w:pPr>
      <w:hyperlink w:anchor="P153" w:history="1">
        <w:r w:rsidRPr="00A0421E">
          <w:rPr>
            <w:rFonts w:ascii="Times New Roman" w:hAnsi="Times New Roman" w:cs="Times New Roman"/>
            <w:color w:val="0000FF"/>
            <w:sz w:val="24"/>
            <w:szCs w:val="24"/>
          </w:rPr>
          <w:t>8</w:t>
        </w:r>
      </w:hyperlink>
      <w:r w:rsidRPr="00A0421E">
        <w:rPr>
          <w:rFonts w:ascii="Times New Roman" w:hAnsi="Times New Roman" w:cs="Times New Roman"/>
          <w:sz w:val="24"/>
          <w:szCs w:val="24"/>
        </w:rPr>
        <w:t xml:space="preserve"> "Прочие основные средства".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54. Аналитический учет основных средств ведется на инвентарных карточках, открываемых на соответствующие объекты (группу объектов) основных средств, за исключением объектов библиотечного фонда и объектов движимого имущества стоимостью до 3000 рублей включительно, в разрезе материально ответственных лиц и видов имущества.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Инвентарная карточка учета основных средств открывается на каждый объект основных средств.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Инвентарная карточка группового учета основных средств открывается на группу объектов основных средств и предназначена для учета объектов библиотечных фондов, производственного и хозяйственного инвентаря.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Инвентарные карточки регистрируются в Описи инвентарных карточек по учету основных средств.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Лица, ответственные за хранение основных средств, ведут Инвентарные списки нефинансовых активов, за исключением библиотечных фондов, драгоценных металлов и драгоценных камней, ювелирных и иных ценностей.</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Приказов Минфина России от 12.10.2012 </w:t>
      </w:r>
      <w:hyperlink r:id="rId196" w:history="1">
        <w:r w:rsidRPr="00A0421E">
          <w:rPr>
            <w:rFonts w:ascii="Times New Roman" w:hAnsi="Times New Roman" w:cs="Times New Roman"/>
            <w:color w:val="0000FF"/>
            <w:sz w:val="24"/>
            <w:szCs w:val="24"/>
          </w:rPr>
          <w:t>N 134н</w:t>
        </w:r>
      </w:hyperlink>
      <w:r w:rsidRPr="00A0421E">
        <w:rPr>
          <w:rFonts w:ascii="Times New Roman" w:hAnsi="Times New Roman" w:cs="Times New Roman"/>
          <w:sz w:val="24"/>
          <w:szCs w:val="24"/>
        </w:rPr>
        <w:t xml:space="preserve">, от 29.08.2014 </w:t>
      </w:r>
      <w:hyperlink r:id="rId197" w:history="1">
        <w:r w:rsidRPr="00A0421E">
          <w:rPr>
            <w:rFonts w:ascii="Times New Roman" w:hAnsi="Times New Roman" w:cs="Times New Roman"/>
            <w:color w:val="0000FF"/>
            <w:sz w:val="24"/>
            <w:szCs w:val="24"/>
          </w:rPr>
          <w:t>N 89н</w:t>
        </w:r>
      </w:hyperlink>
      <w:r w:rsidRPr="00A0421E">
        <w:rPr>
          <w:rFonts w:ascii="Times New Roman" w:hAnsi="Times New Roman" w:cs="Times New Roman"/>
          <w:sz w:val="24"/>
          <w:szCs w:val="24"/>
        </w:rPr>
        <w:t>)</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целях контроля соответствия учетных данных по объектам основных средств, формируемых материально ответственными лицами, данным на соответствующих счетах аналитического учета Рабочего плана счетов учреждения составляется Оборотная ведомость по нефинансовым активам.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55. Учет операций по выбытию и перемещению объектов основных средств ведется в Журнале операций по выбытию и перемещению нефинансовых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lastRenderedPageBreak/>
        <w:t>Учет операций по поступлению объектов основных средств ведется: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Журнале операций по выбытию и перемещению нефинансовых активов в части операций принятия к учету объектов основных средств по сформированной первоначальной стоимости или операций по увеличению первоначальной (балансовой) стоимости объектов основных средств на сумму фактических затрат по их достройке, реконструкции, модернизации, дооборудованию;</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Журнале по прочим операциям - по иным операциям поступления объектов основных средств.</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10200 "Нематериальные активы"</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56. </w:t>
      </w:r>
      <w:hyperlink w:anchor="P158"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операций с нематериальными активами.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К нематериальным активам относятся объекты нефинансовых активов, предназначенные для неоднократного и (или) постоянного использования на праве оперативного управления в деятельности учреждения, одновременно удовлетворяющие следующим условиям: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объект способен приносить учреждению экономические выгоды в будущем;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отсутствие у объекта материально-вещественной формы;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возможность идентификации (выделения, отделения) от другого имущества;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объект предназначен для использования в течение длительного времени, т.е. срока полезного использования, продолжительностью свыше 12 месяцев или обычного операционного цикла, если он превышает 12 месяцев;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не предполагается последующая перепродажа данного актива;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наличие надлежаще оформленных документов, подтверждающих существование актива;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наличие надлежаще оформленных документов, устанавливающих исключительное право на актив;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наличие в случаях, установленных законодательством Российской Федерации, надлежаще оформленных документов, подтверждающих исключительное право на актив (патенты, свидетельства, другие охранные документы, договор об отчуждении исключительного права на результат интеллектуальной деятельности или на средство индивидуализации, документы, подтверждающие переход исключительного права без договора и т.п.) или исключительного права на результаты научно-технической деятельности, охраняемые в режиме коммерческой тайны, включая потенциально патентоспособные технические решения и секреты производства (ноу-хау).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57. К нематериальным активам, принимаемым к бухгалтерскому учету, не относятся: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научно-исследовательские, опытно-конструкторские и технологические работы, не давшие ожидаемых и (или) предусмотренных договором (государственным (муниципальным) контрактом) результатов;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незаконченные и не оформленные в установленном законодательством Российской Федерации порядке научно-исследовательские, опытно-конструкторские и технологические работы;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материальные объекты (материальные носители), в которых выражены результаты интеллектуальной деятельности и приравненные к ним средства индивидуализации (далее - средства индивидуализации).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58. Единицей бухгалтерского учета нематериальных активов является инвентарный объект.</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Инвентарным объектом нематериальных активов признается совокупность прав, возникающих из одного патента, свидетельства, договора (государственного (муниципального) контракта), предусматривающего приобретение (отчуждение) в пользу Российской Федерации, субъекта Российской Федерации, муниципального образования, учреждения исключительных прав на результаты интеллектуальной деятельности (на средство индивидуализации), либо в ином установленном законодательством Российской Федерации порядке, предназначенных для выполнения определенных самостоятельных функций.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В качестве инвентарного объекта нематериальных активов признаются сложный объект, включающий несколько охраняемых результатов интеллектуальной деятельности (кинофильм, иное аудиовизуальное произведение, театрально-зрелищное представление, мультимедийный </w:t>
      </w:r>
      <w:r w:rsidRPr="00A0421E">
        <w:rPr>
          <w:rFonts w:ascii="Times New Roman" w:hAnsi="Times New Roman" w:cs="Times New Roman"/>
          <w:sz w:val="24"/>
          <w:szCs w:val="24"/>
        </w:rPr>
        <w:lastRenderedPageBreak/>
        <w:t>продукт, единая технология и т.п.).</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59. В целях организации и ведения аналитического учета каждому инвентарному объекту нематериальных активов присваивается уникальный инвентарный порядковый номер, который используется исключительно в регистрах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Инвентарный номер, присвоенный объекту нематериального актива, сохраняется за ним на весь период его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Инвентарные номера выбывших (списанных) инвентарных объектов нематериальных активов вновь принятым к учету объектам нефинансовых активов не присваиваются.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60. Сроком полезного использования нематериального актива является период, в течение которого учреждением предполагается использование актива.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Срок полезного использования нематериальных активов в целях принятия объекта к бухгалтерскому учету и начисления амортизации определяется комиссией по поступлению и выбытию активов учреждения исходя из:</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срока действия прав учреждения на результат интеллектуальной деятельности или средство индивидуализации и периода контроля над активом;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срока действия патента, свидетельства и других ограничений сроков использования объектов интеллектуальной собственности согласно законодательству Российской Федерации;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ожидаемого срока использования актива, в течение которого учреждение предполагает использовать актив в деятельности, направленной на достижение целей создания учреждения, либо в случаях, предусмотренных законодательством Российской Федерации, получать экономические выгоды.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Нематериальные активы, по которым невозможно надежно определить срок полезного использования, считаются нематериальными активами с неопределенным сроком полезного использования. По указанным нематериальным активам в целях определения амортизационных отчислений срок полезного использования устанавливается из расчета десяти лет.</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Срок полезного использования объекта нематериальных активов, являющегося предметом лизинга (сублизинга), определяется комиссией по поступлению и выбытию активов учреждения, принимающим в соответствии с условиями договора объекта к учету, в порядке, предусмотренном настоящим пунктом, если иное не предусмотрено договором лизинга (сублизинга).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61. В целях расчета сумм амортизации объектов нематериального актива комиссия учреждения по поступлению и выбытию активов ежегодно определяет продолжительность периода, в течение которого предполагается использовать нематериальный актив, и в случаях его существенного изменения уточняет срок его полезного использования. Возникшая в связи с этим корректировка суммы начисляемой ежемесячно амортизации осуществляется, начиная с месяца, следующего за месяцем, в котором произведено уточнение срока полезного использования.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62. В целях определения первоначальной стоимости объекта нематериальных активов при его приобретении за плату, создании фактические вложения учреждения формируются с учетом сумм налога на добавленную стоимость, предъявленных учреждению поставщиками (подрядчиками, исполнителями), кроме приобретения, создания объекта в рамках деятельности учреждения, облагаемой НДС, если иное не предусмотрено налоговым законодательством Российской Федерации, включая:</w:t>
      </w:r>
    </w:p>
    <w:p w:rsidR="00A0421E" w:rsidRPr="00A0421E" w:rsidRDefault="00A0421E">
      <w:pPr>
        <w:pStyle w:val="ConsPlusNormal"/>
        <w:ind w:firstLine="540"/>
        <w:jc w:val="both"/>
        <w:rPr>
          <w:rFonts w:ascii="Times New Roman" w:hAnsi="Times New Roman" w:cs="Times New Roman"/>
          <w:sz w:val="24"/>
          <w:szCs w:val="24"/>
        </w:rPr>
      </w:pPr>
      <w:bookmarkStart w:id="365" w:name="P2552"/>
      <w:bookmarkEnd w:id="365"/>
      <w:r w:rsidRPr="00A0421E">
        <w:rPr>
          <w:rFonts w:ascii="Times New Roman" w:hAnsi="Times New Roman" w:cs="Times New Roman"/>
          <w:sz w:val="24"/>
          <w:szCs w:val="24"/>
        </w:rPr>
        <w:t>суммы, уплачиваемые правообладателю (продавцу) в соответствии с договором (государственным (муниципальным) контрактом) об отчуждении (приобретении) исключительного права на результат интеллектуальной деятельности или на средство индивидуализации;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регистрационные сборы, государственные пошлины, патентные пошлины и иные аналогичные платежи, произведенные в связи с приобретением (получением) исключительных (имущественных) прав на объекты нематериальных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вознаграждения, уплачиваемые посреднической организации, через которую приобретен объект нематериальных активов;</w:t>
      </w:r>
    </w:p>
    <w:p w:rsidR="00A0421E" w:rsidRPr="00A0421E" w:rsidRDefault="00A0421E">
      <w:pPr>
        <w:pStyle w:val="ConsPlusNormal"/>
        <w:ind w:firstLine="540"/>
        <w:jc w:val="both"/>
        <w:rPr>
          <w:rFonts w:ascii="Times New Roman" w:hAnsi="Times New Roman" w:cs="Times New Roman"/>
          <w:sz w:val="24"/>
          <w:szCs w:val="24"/>
        </w:rPr>
      </w:pPr>
      <w:bookmarkStart w:id="366" w:name="P2555"/>
      <w:bookmarkEnd w:id="366"/>
      <w:r w:rsidRPr="00A0421E">
        <w:rPr>
          <w:rFonts w:ascii="Times New Roman" w:hAnsi="Times New Roman" w:cs="Times New Roman"/>
          <w:sz w:val="24"/>
          <w:szCs w:val="24"/>
        </w:rPr>
        <w:t>суммы, уплачиваемые учреждением за информационные и консультационные услуги, связанные с приобретением (созданием) объектов нематериальных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lastRenderedPageBreak/>
        <w:t xml:space="preserve">При создании нематериального актива кроме расходов, предусмотренных </w:t>
      </w:r>
      <w:hyperlink w:anchor="P2552" w:history="1">
        <w:r w:rsidRPr="00A0421E">
          <w:rPr>
            <w:rFonts w:ascii="Times New Roman" w:hAnsi="Times New Roman" w:cs="Times New Roman"/>
            <w:color w:val="0000FF"/>
            <w:sz w:val="24"/>
            <w:szCs w:val="24"/>
          </w:rPr>
          <w:t>абзацами вторым</w:t>
        </w:r>
      </w:hyperlink>
      <w:r w:rsidRPr="00A0421E">
        <w:rPr>
          <w:rFonts w:ascii="Times New Roman" w:hAnsi="Times New Roman" w:cs="Times New Roman"/>
          <w:sz w:val="24"/>
          <w:szCs w:val="24"/>
        </w:rPr>
        <w:t xml:space="preserve"> - </w:t>
      </w:r>
      <w:hyperlink w:anchor="P2555" w:history="1">
        <w:r w:rsidRPr="00A0421E">
          <w:rPr>
            <w:rFonts w:ascii="Times New Roman" w:hAnsi="Times New Roman" w:cs="Times New Roman"/>
            <w:color w:val="0000FF"/>
            <w:sz w:val="24"/>
            <w:szCs w:val="24"/>
          </w:rPr>
          <w:t>пятым</w:t>
        </w:r>
      </w:hyperlink>
      <w:r w:rsidRPr="00A0421E">
        <w:rPr>
          <w:rFonts w:ascii="Times New Roman" w:hAnsi="Times New Roman" w:cs="Times New Roman"/>
          <w:sz w:val="24"/>
          <w:szCs w:val="24"/>
        </w:rPr>
        <w:t xml:space="preserve"> настоящего пункта, включаются: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суммы, уплачиваемые за выполнение работ или оказание услуг при создании нематериального актива согласно договорам (государственным (муниципальным) контрактам), в том числе по договорам авторского заказа (авторским договорам), договорам на выполнение научно-исследовательских, опытно-конструкторских, технологических работ;</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расходы на выплаты по оплате труда сотрудников, непосредственно занятых в процессе создания нематериального актива или в выполнении научно-исследовательских, опытно-конструкторских, технологических работ;</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расходы на содержание и эксплуатацию научно-исследовательского оборудования, установок и сооружений, других основных средств и иного имущества, расходы на амортизацию основных средств и нематериальных активов, использованных непосредственно при создании нематериального актива, первоначальная стоимость которого формируется;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иные расходы, непосредственно связанные с приобретением, созданием нематериального актива и обеспечением условий для использования актива в запланированных целях.</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Не включаются в сумму фактических вложений: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общехозяйственные и иные аналогичные расходы, кроме случаев, когда они непосредственно связаны с приобретением, созданием объекта нематериальных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расходы по научно-исследовательским, опытно-конструкторским и технологическим работам предшествующих отчетных периодов, которые были признаны доходами и расходами;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расходы, непосредственно связанные с созданием образцов новых изделий (опытных образцов), принимаемых по результатам научно-исследовательских, опытно-конструкторских и технологических работ в состав нефинансовых активов учреждения.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63. Отражение в бухгалтерском учете учреждения операции по поступлению, внутреннему перемещению, выбытию (в том числе по основанию принятия решения о списании) объектов нематериальных активов осуществляется на основании решения комиссии учреждения по поступлению и выбытию активов, оформленного соответствующим первичным (сводным) учетным документом согласно Инструкции по применению Планов счетов.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64. Дата признания в бухгалтерском учете операций по принятию, выбытию объектов нематериальных активов определяется исходя из положений настоящей Инструкции и Инструкций по применению Планов счетов, устанавливающих правила признания обязательств, финансовых результатов (доходов, расходов) для соответствующих типов государственных (муниципальных) учреждений (казенных, бюджетных, автономных).</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этом датой принятия к бухгалтерскому учету объекта нематериального актива признается момент возникновения исключительного права соответствующего публично-правового образования в лице учреждения на данный объект в соответствии с законодательством Российской Федерации.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198"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Принятие к учету объекта нематериальных активов, являющегося предметом лизинга, в случае, если по условиям договора лизинга указанное имущество (исключительные права) предоставляется его продавцом непосредственно лизингополучателю, минуя лизингодателя, осуществляется на основании первичного учетного документа лизингополучателя по дате получения имущества лизингополучателем.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65. Отражение в бухгалтерском учете выбытия нематериального актива осуществляется в случаях:</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прекращения срока действия исключительного права учреждения на результат интеллектуальной деятельности или средство индивидуализации;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передачи по государственному (муниципальному) договору (контракту) учреждением исключительного права на результат интеллектуальной деятельности или на средство индивидуализации;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перехода исключительного права к другим правообладателям без договора (в том числе в порядке универсального правопреемства и при обращении взыскания на данный нематериальный </w:t>
      </w:r>
      <w:r w:rsidRPr="00A0421E">
        <w:rPr>
          <w:rFonts w:ascii="Times New Roman" w:hAnsi="Times New Roman" w:cs="Times New Roman"/>
          <w:sz w:val="24"/>
          <w:szCs w:val="24"/>
        </w:rPr>
        <w:lastRenderedPageBreak/>
        <w:t>актив);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прекращения использования вследствие морального износа и принятия по указанному основанию решения о списании нематериального актива;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иных случаях, предусмотренных законодательством Российской Федерации.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Одновременно со списанием с учета балансовой стоимости объектов нематериальных активов вследствие их выбытия подлежит списанию с учета сумма накопленных амортизационных отчислений по этим нематериальным активам.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66. Отражение в учете учреждения операций, связанных с предоставлением (получением) прав использования результата интеллектуальной деятельности или средства индивидуализации, осуществляется на основании лицензионных договоров, договоров коммерческой концессии и других договоров, заключенных согласно законодательству Российской Федерации.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бухгалтерском учете учреждения-правообладателя (лицензиара) предоставление нематериальных активов в пользование на условиях сохранения исключительных прав на результаты интеллектуальной деятельности или средства индивидуализации отражаются бухгалтерскими записями путем внутреннего перемещения объекта учета (без выбытия с балансового учета) с одновременным отражением на забалансовом счете по учету имущества, переданного в пользование. При этом начисление амортизации по указанным нематериальным активам производится правообладателем (лицензиаром).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Нематериальные активы, полученные в пользование учреждением (лицензиатом), учитываются на забалансовом </w:t>
      </w:r>
      <w:hyperlink w:anchor="P2034" w:history="1">
        <w:r w:rsidRPr="00A0421E">
          <w:rPr>
            <w:rFonts w:ascii="Times New Roman" w:hAnsi="Times New Roman" w:cs="Times New Roman"/>
            <w:color w:val="0000FF"/>
            <w:sz w:val="24"/>
            <w:szCs w:val="24"/>
          </w:rPr>
          <w:t>счете 01</w:t>
        </w:r>
      </w:hyperlink>
      <w:r w:rsidRPr="00A0421E">
        <w:rPr>
          <w:rFonts w:ascii="Times New Roman" w:hAnsi="Times New Roman" w:cs="Times New Roman"/>
          <w:sz w:val="24"/>
          <w:szCs w:val="24"/>
        </w:rPr>
        <w:t xml:space="preserve"> "Имущество, полученное в пользование" по стоимости, определяемой исходя из размера вознаграждения, установленного в договоре. При этом платежи учреждения (лицензиата) за предоставленное ему право использования результатов интеллектуальной деятельности (средств индивидуализации), производимые в виде периодических платежей (единовременного фиксированного платежа) согласно условиям договора, относятся на финансовый результат в составе расходов текущего финансового года (расходов будущих периодов) в порядке, установленном учреждением в рамках формирования учетной политики.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67. Группировка объектов нематериальных активов осуществляется по группам имущества, предусмотренным </w:t>
      </w:r>
      <w:hyperlink w:anchor="P2402" w:history="1">
        <w:r w:rsidRPr="00A0421E">
          <w:rPr>
            <w:rFonts w:ascii="Times New Roman" w:hAnsi="Times New Roman" w:cs="Times New Roman"/>
            <w:color w:val="0000FF"/>
            <w:sz w:val="24"/>
            <w:szCs w:val="24"/>
          </w:rPr>
          <w:t>пунктом 37</w:t>
        </w:r>
      </w:hyperlink>
      <w:r w:rsidRPr="00A0421E">
        <w:rPr>
          <w:rFonts w:ascii="Times New Roman" w:hAnsi="Times New Roman" w:cs="Times New Roman"/>
          <w:sz w:val="24"/>
          <w:szCs w:val="24"/>
        </w:rPr>
        <w:t xml:space="preserve"> настоящей Инструкции (особо ценное движимое имущество учреждения, иное движимое имущество учреждения, имущество - предметы лизинга), и видам имущества, соответствующим подразделам классификации, установленным </w:t>
      </w:r>
      <w:hyperlink r:id="rId199" w:history="1">
        <w:r w:rsidRPr="00A0421E">
          <w:rPr>
            <w:rFonts w:ascii="Times New Roman" w:hAnsi="Times New Roman" w:cs="Times New Roman"/>
            <w:color w:val="0000FF"/>
            <w:sz w:val="24"/>
            <w:szCs w:val="24"/>
          </w:rPr>
          <w:t>ОКОФ</w:t>
        </w:r>
      </w:hyperlink>
      <w:r w:rsidRPr="00A0421E">
        <w:rPr>
          <w:rFonts w:ascii="Times New Roman" w:hAnsi="Times New Roman" w:cs="Times New Roman"/>
          <w:sz w:val="24"/>
          <w:szCs w:val="24"/>
        </w:rPr>
        <w:t>.</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Объекты нематериальных активов учитываются на счете, содержащем соответствующий аналитический код группы синтетического счета, согласно </w:t>
      </w:r>
      <w:hyperlink w:anchor="P2402" w:history="1">
        <w:r w:rsidRPr="00A0421E">
          <w:rPr>
            <w:rFonts w:ascii="Times New Roman" w:hAnsi="Times New Roman" w:cs="Times New Roman"/>
            <w:color w:val="0000FF"/>
            <w:sz w:val="24"/>
            <w:szCs w:val="24"/>
          </w:rPr>
          <w:t>пункту 37</w:t>
        </w:r>
      </w:hyperlink>
      <w:r w:rsidRPr="00A0421E">
        <w:rPr>
          <w:rFonts w:ascii="Times New Roman" w:hAnsi="Times New Roman" w:cs="Times New Roman"/>
          <w:sz w:val="24"/>
          <w:szCs w:val="24"/>
        </w:rPr>
        <w:t xml:space="preserve"> настоящей Инструкции (</w:t>
      </w:r>
      <w:hyperlink w:anchor="P164" w:history="1">
        <w:r w:rsidRPr="00A0421E">
          <w:rPr>
            <w:rFonts w:ascii="Times New Roman" w:hAnsi="Times New Roman" w:cs="Times New Roman"/>
            <w:color w:val="0000FF"/>
            <w:sz w:val="24"/>
            <w:szCs w:val="24"/>
          </w:rPr>
          <w:t>20</w:t>
        </w:r>
      </w:hyperlink>
      <w:r w:rsidRPr="00A0421E">
        <w:rPr>
          <w:rFonts w:ascii="Times New Roman" w:hAnsi="Times New Roman" w:cs="Times New Roman"/>
          <w:sz w:val="24"/>
          <w:szCs w:val="24"/>
        </w:rPr>
        <w:t xml:space="preserve">, </w:t>
      </w:r>
      <w:hyperlink w:anchor="P169" w:history="1">
        <w:r w:rsidRPr="00A0421E">
          <w:rPr>
            <w:rFonts w:ascii="Times New Roman" w:hAnsi="Times New Roman" w:cs="Times New Roman"/>
            <w:color w:val="0000FF"/>
            <w:sz w:val="24"/>
            <w:szCs w:val="24"/>
          </w:rPr>
          <w:t>30</w:t>
        </w:r>
      </w:hyperlink>
      <w:r w:rsidRPr="00A0421E">
        <w:rPr>
          <w:rFonts w:ascii="Times New Roman" w:hAnsi="Times New Roman" w:cs="Times New Roman"/>
          <w:sz w:val="24"/>
          <w:szCs w:val="24"/>
        </w:rPr>
        <w:t xml:space="preserve">, </w:t>
      </w:r>
      <w:hyperlink w:anchor="P174" w:history="1">
        <w:r w:rsidRPr="00A0421E">
          <w:rPr>
            <w:rFonts w:ascii="Times New Roman" w:hAnsi="Times New Roman" w:cs="Times New Roman"/>
            <w:color w:val="0000FF"/>
            <w:sz w:val="24"/>
            <w:szCs w:val="24"/>
          </w:rPr>
          <w:t>40</w:t>
        </w:r>
      </w:hyperlink>
      <w:r w:rsidRPr="00A0421E">
        <w:rPr>
          <w:rFonts w:ascii="Times New Roman" w:hAnsi="Times New Roman" w:cs="Times New Roman"/>
          <w:sz w:val="24"/>
          <w:szCs w:val="24"/>
        </w:rPr>
        <w:t>), и аналитический код вида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рамках формирования учетной политики учреждение вправе с учетом требований законодательства Российской Федерации, органов, осуществляющих функции и полномочия учредителя, налогового законодательства Российской Федерации по раскрытию информации о нематериальных активах учреждения, устанавливать в составе Рабочего плана счетов аналитические коды видов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68. Аналитический учет объектов нематериальных активов ведется в Инвентарной карточке учета основных средств.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целях контроля соответствия учетных данных по объектам нематериальных активов, формируемых материально ответственными лицами, данным на соответствующих счетах аналитического учета Рабочего плана счетов учреждения составляется Оборотная ведомость по нефинансовым активам.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69. Учет операций по выбытию и перемещению объектов нематериальных активов ведется в Журнале операций по выбытию и перемещению нефинансовых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Учет операций по поступлению объектов нематериальных активов ведется: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Журнале операций по выбытию и перемещению нефинансовых активов в части операций принятия к учету объектов нематериальных активов по сформированной первоначальной стоимости, операций по увеличению первоначальной (балансовой) стоимости нематериальных активов на сумму фактических затрат по их модернизации;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lastRenderedPageBreak/>
        <w:t>в Журнале по прочим операциям - по иным операциям поступления объектов нематериальных активов.</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10300 "Непроизведенные активы"</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70. К непроизведенным активам относятся объекты нефинансовых активов, не являющиеся продуктами производства, вещное право на которые должно быть закреплено в установленном порядке (земля, недра и пр.) за учреждением, используемые им в процессе своей деятельности.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(п. 70 в ред. </w:t>
      </w:r>
      <w:hyperlink r:id="rId200"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71. Указанные активы, за исключением земельных участков, отражаются в бухгалтерском учете по их первоначальной стоимости в момент вовлечения их в экономический (хозяйственный) оборот.</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01"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Земельные участки, используемые учреждениями на праве постоянного (бессрочного) пользования (в том числе расположенные под объектами недвижимости), учитываются на соответствующем счете аналитического учета счета 10300 "Непроизведенные активы" на основании документа (свидетельства), подтверждающего право пользования земельным участком, по их кадастровой стоимости (стоимости, указанной в документе на право пользования земельным участком, расположенном за пределами территории Российской Федерации).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202"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72. В целях формирования первоначальной стоимости объектов непроизведенных активов при их приобретении, за исключением объектов, впервые вовлекаемых в экономический (хозяйственный) оборот, фактические вложения учреждения формируются с учетом сумм налога на добавленную стоимость, предъявленных учреждению поставщиками (подрядчиками, исполнителями), кроме приобретения объекта в рамках деятельности учреждения, облагаемой НДС, если иное не предусмотрено налоговым законодательством Российской Федерации, включая: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суммы, уплачиваемые в соответствии с договором продавцу (поставщику);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суммы, уплачиваемые организациям за информационные и консультационные услуги, связанные с приобретением объекта непроизведенных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регистрационные сборы, государственные пошлины и другие аналогичные платежи, произведенные в связи с приобретением объекта непроизведенных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суммы вознаграждений, уплачиваемых посреднической организации, через которую приобретен объект непроизведенных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иные затраты, непосредственно связанные с приобретением объекта непроизведенных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Не включаются в сумму фактических вложений общехозяйственные и иные аналогичные расходы, а также расходы, связанные с приведением объектов непроизведенных активов в состояние, пригодное для использования.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73. Дата признания в бухгалтерском учете операций по принятию, выбытию (списанию) объекта непроизведенных активов определяется исходя из положений настоящей Инструкции, устанавливающих правила признания доходов (расходов).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74. Операции по поступлению, внутреннему перемещению, выбытию (в том числе по основанию принятия решения о списании) объектов непроизведенных активов оформляются бухгалтерскими записями на основании надлежаще оформленных первичных учетных документов, в порядке, предусмотренном Инструкциями по применению Планов счетов.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75. Отражение в бухгалтерском учете выбытия объектов непроизведенных активов осуществляется в случаях:</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прекращения имущественных прав по основаниям, предусмотренным законодательством Российской Федерации, в том числе по основанию продажи, безвозмездной передаче (дарению);</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прекращения использования объекта непроизведенных активов, вследствие порчи, изменения качественных характеристик объекта, по иным основаниям невозможности использования объекта </w:t>
      </w:r>
      <w:r w:rsidRPr="00A0421E">
        <w:rPr>
          <w:rFonts w:ascii="Times New Roman" w:hAnsi="Times New Roman" w:cs="Times New Roman"/>
          <w:sz w:val="24"/>
          <w:szCs w:val="24"/>
        </w:rPr>
        <w:lastRenderedPageBreak/>
        <w:t>по установленному при принятии объекта к учету назначению;</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иных случаях, предусмотренных законодательством Российской Федерации.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76. Передача (возврат) объектов непроизведенных активов в рамках возмездного (безвозмездного) пользования отражается на основании надлежаще оформленного первичного учетного документа (акта приемки-передачи) бухгалтерской записью путем внутреннего перемещения инвентарного объекта, без списания передаваемого объекта с балансового учета и одновременным отражением переданного объекта на соответствующем забалансовом счете.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77. Отражение в учете учреждения операций, связанных с получением (предоставлением) прав временного использования объектов непроизведенных активов, на балансовых счетах учета непроизведенных активов не осуществляется, а подлежит отражению на забалансовом счете 01 "Имущество, полученное в пользование".</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Приказов Минфина России от 12.10.2012 </w:t>
      </w:r>
      <w:hyperlink r:id="rId203" w:history="1">
        <w:r w:rsidRPr="00A0421E">
          <w:rPr>
            <w:rFonts w:ascii="Times New Roman" w:hAnsi="Times New Roman" w:cs="Times New Roman"/>
            <w:color w:val="0000FF"/>
            <w:sz w:val="24"/>
            <w:szCs w:val="24"/>
          </w:rPr>
          <w:t>N 134н</w:t>
        </w:r>
      </w:hyperlink>
      <w:r w:rsidRPr="00A0421E">
        <w:rPr>
          <w:rFonts w:ascii="Times New Roman" w:hAnsi="Times New Roman" w:cs="Times New Roman"/>
          <w:sz w:val="24"/>
          <w:szCs w:val="24"/>
        </w:rPr>
        <w:t xml:space="preserve">, от 29.08.2014 </w:t>
      </w:r>
      <w:hyperlink r:id="rId204" w:history="1">
        <w:r w:rsidRPr="00A0421E">
          <w:rPr>
            <w:rFonts w:ascii="Times New Roman" w:hAnsi="Times New Roman" w:cs="Times New Roman"/>
            <w:color w:val="0000FF"/>
            <w:sz w:val="24"/>
            <w:szCs w:val="24"/>
          </w:rPr>
          <w:t>N 89н</w:t>
        </w:r>
      </w:hyperlink>
      <w:r w:rsidRPr="00A0421E">
        <w:rPr>
          <w:rFonts w:ascii="Times New Roman" w:hAnsi="Times New Roman" w:cs="Times New Roman"/>
          <w:sz w:val="24"/>
          <w:szCs w:val="24"/>
        </w:rPr>
        <w:t>)</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этом платежи, осуществляемые учреждением за предоставленное им право использования объекта непроизведенных активов, относятся в состав расходов, относимых на финансовый результат текущего финансового года.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78. Объекты непроизведенных активов учитываются на счете, содержащем аналитический код группы синтетического </w:t>
      </w:r>
      <w:hyperlink w:anchor="P185" w:history="1">
        <w:r w:rsidRPr="00A0421E">
          <w:rPr>
            <w:rFonts w:ascii="Times New Roman" w:hAnsi="Times New Roman" w:cs="Times New Roman"/>
            <w:color w:val="0000FF"/>
            <w:sz w:val="24"/>
            <w:szCs w:val="24"/>
          </w:rPr>
          <w:t>счета 10</w:t>
        </w:r>
      </w:hyperlink>
      <w:r w:rsidRPr="00A0421E">
        <w:rPr>
          <w:rFonts w:ascii="Times New Roman" w:hAnsi="Times New Roman" w:cs="Times New Roman"/>
          <w:sz w:val="24"/>
          <w:szCs w:val="24"/>
        </w:rPr>
        <w:t xml:space="preserve"> "Недвижимое имущество учреждения" и соответствующий аналитический код вида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hyperlink w:anchor="P190"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"Земля";</w:t>
      </w:r>
    </w:p>
    <w:p w:rsidR="00A0421E" w:rsidRPr="00A0421E" w:rsidRDefault="00A0421E">
      <w:pPr>
        <w:pStyle w:val="ConsPlusNormal"/>
        <w:ind w:firstLine="540"/>
        <w:jc w:val="both"/>
        <w:rPr>
          <w:rFonts w:ascii="Times New Roman" w:hAnsi="Times New Roman" w:cs="Times New Roman"/>
          <w:sz w:val="24"/>
          <w:szCs w:val="24"/>
        </w:rPr>
      </w:pPr>
      <w:hyperlink w:anchor="P195"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"Ресурсы недр";</w:t>
      </w:r>
    </w:p>
    <w:p w:rsidR="00A0421E" w:rsidRPr="00A0421E" w:rsidRDefault="00A0421E">
      <w:pPr>
        <w:pStyle w:val="ConsPlusNormal"/>
        <w:ind w:firstLine="540"/>
        <w:jc w:val="both"/>
        <w:rPr>
          <w:rFonts w:ascii="Times New Roman" w:hAnsi="Times New Roman" w:cs="Times New Roman"/>
          <w:sz w:val="24"/>
          <w:szCs w:val="24"/>
        </w:rPr>
      </w:pPr>
      <w:hyperlink w:anchor="P200"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"Прочие непроизведенные активы".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79. К соответствующим видам объектов непроизведенных активов относятся: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"земля" - объекты непроизведенных активов в виде земельных участков, а также неотделимые от земельных участков капитальные расходы, к которым относятся расходы неинвентарного характера (не связанные со строительством сооружений) на культурно-технические мероприятия по поверхностному улучшению земель для сельскохозяйственного пользования, производимые за счет капитальных вложений (планировка земельных участков, корчевка площадей под пашню, очистка полей от камней и валунов, срезание кочек, расчистка зарослей, очистка водоемов, мелиоративные, осушительные, ирригационные и другие работы, которые неотделимы от земли), за исключением зданий и сооружений, построенных на этой земле (например, дорог, туннелей, административных зданий и т.п.), насаждений, подземных водных или биологических ресурсов;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"ресурсы недр" - объекты непроизведенных активов в виде природных ресурсов, которые включают в себя подтвержденные запасы ресурсов недр (нефть, природный газ, уголь, запасы полезных рудных и нерудных ископаемых, залегающие под землей или на ее поверхности, включая морское дно), некультивируемые биологические ресурсы (животные и растения, находящиеся в государственной и муниципальной собственности), водные ресурсы (водоносные пласты и другие ресурсы подземных вод);</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"прочие непроизведенные активы" - объекты непроизведенных активов, не относящиеся к иным видам объектов непроизведенных активов, например радиочастотный спектр.</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80. Единицей бухгалтерского учета непроизведенных активов является инвентарный объект.</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81. В целях организации и ведения аналитического учета каждому инвентарному объекту непроизведенных активов присваивается уникальный инвентарный порядковый номер, который используется исключительно в регистрах бухгалтерского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Инвентарный номер, присвоенный объекту непроизведенных активов, сохраняется за ним на весь период его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Инвентарные номера выбывших (списанных) инвентарных объектов непроизведенных активов, вновь принятым к учету объектам нефинансовых активов не присваиваются.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82. Аналитический учет объектов непроизведенных активов ведется в Инвентарной карточке учета основных средств.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В целях контроля соответствия учетных данных по объектам непроизведенных активов, сформированных на соответствующих счетах Рабочего плана счетов, их фактическому наличию </w:t>
      </w:r>
      <w:r w:rsidRPr="00A0421E">
        <w:rPr>
          <w:rFonts w:ascii="Times New Roman" w:hAnsi="Times New Roman" w:cs="Times New Roman"/>
          <w:sz w:val="24"/>
          <w:szCs w:val="24"/>
        </w:rPr>
        <w:lastRenderedPageBreak/>
        <w:t>составляется Оборотная ведомость по нефинансовым активам.</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05"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83. Учет операций по выбытию и перемещению объектов непроизведенных активов ведется в Журнале операций по выбытию и перемещению нефинансовых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Учет операций по поступлению объектов непроизведенных активов ведется: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Журнале операций по выбытию и перемещению нефинансовых активов в части операций по принятию к учету объектов непроизведенных активов по сформированной первоначальной стоимости;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Журнале по прочим операциям - по иным операциям поступления объектов непроизведенных активов.</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10400 "Амортизация"</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Общие положения</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bookmarkStart w:id="367" w:name="P2639"/>
      <w:bookmarkEnd w:id="367"/>
      <w:r w:rsidRPr="00A0421E">
        <w:rPr>
          <w:rFonts w:ascii="Times New Roman" w:hAnsi="Times New Roman" w:cs="Times New Roman"/>
          <w:sz w:val="24"/>
          <w:szCs w:val="24"/>
        </w:rPr>
        <w:t xml:space="preserve">84. </w:t>
      </w:r>
      <w:hyperlink w:anchor="P205"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сбора информации о начисленной сумме амортизации объектов нефинансовых активов, принятых учреждением к учету.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Показатель амортизации отражает величину стоимости основных средств, нематериальных активов, закрепленных за учреждением на праве оперативного управления, а также объектов нефинансовых активов, составляющих государственную (муниципальную) казну, перенесенную за период их использования на уменьшение финансового результата.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85. Расчет годовой суммы амортизации производится учреждением, осуществляющим учет используемого объекта основных средств, нематериальных активов линейным способом, исходя из его балансовой стоимости и нормы амортизации, исчисленной исходя из срока его полезного использования.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случаях изменения срока полезного использования в связи с изменением первоначально принятых нормативных показателей функционирования амортизируемого объекта основного средства, нематериального актива, в том числе в результате проведенной достройки, дооборудования, реконструкции, модернизации или частичной ликвидации, начиная с месяца, в котором был изменен срок полезного использования, расчет годовой суммы амортизации производится учреждением линейным способом, исходя из остаточной стоимости амортизируемого объекта на дату изменения срока полезного использования и уточненной нормы амортизации, исчисленной исходя из оставшегося срока полезного использования на дату изменения срока использования.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Под остаточной стоимостью амортизируемого объекта на соответствующую дату понимается балансовая стоимость объекта, уменьшенная на сумму начисленной на соответствующую дату амортизации.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Под оставшимся сроком полезного использования на соответствующую дату понимается срок полезного использования амортизируемого объекта, уменьшенный на срок его фактического использования на соответствующую дату.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принятии к учету объекта основного средства, нематериального актива по балансовой стоимости с ранее начисленной суммой амортизации, расчет учреждением годовой суммы амортизации производится линейным способом, исходя из остаточной стоимости амортизируемого объекта на дату его принятия к учету, и нормой амортизации, исчисленной исходя из оставшегося срока полезного использования на дату его принятия к учету.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течение финансового года амортизация начисляется ежемесячно в размере 1/12 годовой суммы.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течение срока полезного использования амортизируемого объекта начисление амортизации не приостанавливается, кроме случаев перевода объекта основных средств на консервацию на срок более трех месяцев, а также в период восстановления объекта, продолжительность которого превышает 12 месяцев.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86. Начисление амортизации начинается с первого числа месяца, следующего за месяцем </w:t>
      </w:r>
      <w:r w:rsidRPr="00A0421E">
        <w:rPr>
          <w:rFonts w:ascii="Times New Roman" w:hAnsi="Times New Roman" w:cs="Times New Roman"/>
          <w:sz w:val="24"/>
          <w:szCs w:val="24"/>
        </w:rPr>
        <w:lastRenderedPageBreak/>
        <w:t>принятия объекта к бухгалтерскому учету, и производится до полного погашения стоимости этого объекта либо его выбытия (в том числе по основанию списания объекта с бухгалтерского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Начисление амортизации не может производиться свыше 100% стоимости амортизируемого объекта.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87. Начисление амортизации на объекты прекращается с первого числа месяца, следующего за месяцем полного погашения стоимости объекта или за месяцем выбытия этого объекта с бухгалтерского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Начисленная в размере 100% стоимости амортизация на объекты, которые пригодны для дальнейшей эксплуатации (использования), не может служить основанием для принятия решения об их списании по причине полной амортизации и (или) нулевой остаточной стоимости.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88. Начисленная амортизация по объектам нефинансовых активов отражается в бухгалтерском учете путем накопления на соответствующих счетах аналитического учета с отражением бухгалтерских записей в порядке, предусмотренном Инструкциями по применению Планов счетов учреждениями.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89. Начисленная (принятая к учету) сумма амортизации нефинансовых активов учитывается на счете, содержащем: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по объектам нефинансовых активов учреждения, находящихся на праве оперативного управления - соответствующий аналитический код группы синтетического счета, согласно </w:t>
      </w:r>
      <w:hyperlink w:anchor="P2402" w:history="1">
        <w:r w:rsidRPr="00A0421E">
          <w:rPr>
            <w:rFonts w:ascii="Times New Roman" w:hAnsi="Times New Roman" w:cs="Times New Roman"/>
            <w:color w:val="0000FF"/>
            <w:sz w:val="24"/>
            <w:szCs w:val="24"/>
          </w:rPr>
          <w:t>пункту 37</w:t>
        </w:r>
      </w:hyperlink>
      <w:r w:rsidRPr="00A0421E">
        <w:rPr>
          <w:rFonts w:ascii="Times New Roman" w:hAnsi="Times New Roman" w:cs="Times New Roman"/>
          <w:sz w:val="24"/>
          <w:szCs w:val="24"/>
        </w:rPr>
        <w:t xml:space="preserve"> настоящей Инструкции (</w:t>
      </w:r>
      <w:hyperlink w:anchor="P211" w:history="1">
        <w:r w:rsidRPr="00A0421E">
          <w:rPr>
            <w:rFonts w:ascii="Times New Roman" w:hAnsi="Times New Roman" w:cs="Times New Roman"/>
            <w:color w:val="0000FF"/>
            <w:sz w:val="24"/>
            <w:szCs w:val="24"/>
          </w:rPr>
          <w:t>10</w:t>
        </w:r>
      </w:hyperlink>
      <w:r w:rsidRPr="00A0421E">
        <w:rPr>
          <w:rFonts w:ascii="Times New Roman" w:hAnsi="Times New Roman" w:cs="Times New Roman"/>
          <w:sz w:val="24"/>
          <w:szCs w:val="24"/>
        </w:rPr>
        <w:t xml:space="preserve">, </w:t>
      </w:r>
      <w:hyperlink w:anchor="P216" w:history="1">
        <w:r w:rsidRPr="00A0421E">
          <w:rPr>
            <w:rFonts w:ascii="Times New Roman" w:hAnsi="Times New Roman" w:cs="Times New Roman"/>
            <w:color w:val="0000FF"/>
            <w:sz w:val="24"/>
            <w:szCs w:val="24"/>
          </w:rPr>
          <w:t>20</w:t>
        </w:r>
      </w:hyperlink>
      <w:r w:rsidRPr="00A0421E">
        <w:rPr>
          <w:rFonts w:ascii="Times New Roman" w:hAnsi="Times New Roman" w:cs="Times New Roman"/>
          <w:sz w:val="24"/>
          <w:szCs w:val="24"/>
        </w:rPr>
        <w:t xml:space="preserve">, </w:t>
      </w:r>
      <w:hyperlink w:anchor="P221" w:history="1">
        <w:r w:rsidRPr="00A0421E">
          <w:rPr>
            <w:rFonts w:ascii="Times New Roman" w:hAnsi="Times New Roman" w:cs="Times New Roman"/>
            <w:color w:val="0000FF"/>
            <w:sz w:val="24"/>
            <w:szCs w:val="24"/>
          </w:rPr>
          <w:t>30</w:t>
        </w:r>
      </w:hyperlink>
      <w:r w:rsidRPr="00A0421E">
        <w:rPr>
          <w:rFonts w:ascii="Times New Roman" w:hAnsi="Times New Roman" w:cs="Times New Roman"/>
          <w:sz w:val="24"/>
          <w:szCs w:val="24"/>
        </w:rPr>
        <w:t xml:space="preserve">, </w:t>
      </w:r>
      <w:hyperlink w:anchor="P226" w:history="1">
        <w:r w:rsidRPr="00A0421E">
          <w:rPr>
            <w:rFonts w:ascii="Times New Roman" w:hAnsi="Times New Roman" w:cs="Times New Roman"/>
            <w:color w:val="0000FF"/>
            <w:sz w:val="24"/>
            <w:szCs w:val="24"/>
          </w:rPr>
          <w:t>40</w:t>
        </w:r>
      </w:hyperlink>
      <w:r w:rsidRPr="00A0421E">
        <w:rPr>
          <w:rFonts w:ascii="Times New Roman" w:hAnsi="Times New Roman" w:cs="Times New Roman"/>
          <w:sz w:val="24"/>
          <w:szCs w:val="24"/>
        </w:rPr>
        <w:t>) и соответствующий аналитический код вида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hyperlink w:anchor="P236"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"Амортизация жилых помещений";</w:t>
      </w:r>
    </w:p>
    <w:p w:rsidR="00A0421E" w:rsidRPr="00A0421E" w:rsidRDefault="00A0421E">
      <w:pPr>
        <w:pStyle w:val="ConsPlusNormal"/>
        <w:ind w:firstLine="540"/>
        <w:jc w:val="both"/>
        <w:rPr>
          <w:rFonts w:ascii="Times New Roman" w:hAnsi="Times New Roman" w:cs="Times New Roman"/>
          <w:sz w:val="24"/>
          <w:szCs w:val="24"/>
        </w:rPr>
      </w:pPr>
      <w:hyperlink w:anchor="P241"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"Амортизация нежилых помещений";</w:t>
      </w:r>
    </w:p>
    <w:p w:rsidR="00A0421E" w:rsidRPr="00A0421E" w:rsidRDefault="00A0421E">
      <w:pPr>
        <w:pStyle w:val="ConsPlusNormal"/>
        <w:ind w:firstLine="540"/>
        <w:jc w:val="both"/>
        <w:rPr>
          <w:rFonts w:ascii="Times New Roman" w:hAnsi="Times New Roman" w:cs="Times New Roman"/>
          <w:sz w:val="24"/>
          <w:szCs w:val="24"/>
        </w:rPr>
      </w:pPr>
      <w:hyperlink w:anchor="P246"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"Амортизация сооружений";</w:t>
      </w:r>
    </w:p>
    <w:p w:rsidR="00A0421E" w:rsidRPr="00A0421E" w:rsidRDefault="00A0421E">
      <w:pPr>
        <w:pStyle w:val="ConsPlusNormal"/>
        <w:ind w:firstLine="540"/>
        <w:jc w:val="both"/>
        <w:rPr>
          <w:rFonts w:ascii="Times New Roman" w:hAnsi="Times New Roman" w:cs="Times New Roman"/>
          <w:sz w:val="24"/>
          <w:szCs w:val="24"/>
        </w:rPr>
      </w:pPr>
      <w:hyperlink w:anchor="P251" w:history="1">
        <w:r w:rsidRPr="00A0421E">
          <w:rPr>
            <w:rFonts w:ascii="Times New Roman" w:hAnsi="Times New Roman" w:cs="Times New Roman"/>
            <w:color w:val="0000FF"/>
            <w:sz w:val="24"/>
            <w:szCs w:val="24"/>
          </w:rPr>
          <w:t>4</w:t>
        </w:r>
      </w:hyperlink>
      <w:r w:rsidRPr="00A0421E">
        <w:rPr>
          <w:rFonts w:ascii="Times New Roman" w:hAnsi="Times New Roman" w:cs="Times New Roman"/>
          <w:sz w:val="24"/>
          <w:szCs w:val="24"/>
        </w:rPr>
        <w:t xml:space="preserve"> "Амортизация машин и оборудования";</w:t>
      </w:r>
    </w:p>
    <w:p w:rsidR="00A0421E" w:rsidRPr="00A0421E" w:rsidRDefault="00A0421E">
      <w:pPr>
        <w:pStyle w:val="ConsPlusNormal"/>
        <w:ind w:firstLine="540"/>
        <w:jc w:val="both"/>
        <w:rPr>
          <w:rFonts w:ascii="Times New Roman" w:hAnsi="Times New Roman" w:cs="Times New Roman"/>
          <w:sz w:val="24"/>
          <w:szCs w:val="24"/>
        </w:rPr>
      </w:pPr>
      <w:hyperlink w:anchor="P256" w:history="1">
        <w:r w:rsidRPr="00A0421E">
          <w:rPr>
            <w:rFonts w:ascii="Times New Roman" w:hAnsi="Times New Roman" w:cs="Times New Roman"/>
            <w:color w:val="0000FF"/>
            <w:sz w:val="24"/>
            <w:szCs w:val="24"/>
          </w:rPr>
          <w:t>5</w:t>
        </w:r>
      </w:hyperlink>
      <w:r w:rsidRPr="00A0421E">
        <w:rPr>
          <w:rFonts w:ascii="Times New Roman" w:hAnsi="Times New Roman" w:cs="Times New Roman"/>
          <w:sz w:val="24"/>
          <w:szCs w:val="24"/>
        </w:rPr>
        <w:t xml:space="preserve"> "Амортизация транспортных средств";</w:t>
      </w:r>
    </w:p>
    <w:p w:rsidR="00A0421E" w:rsidRPr="00A0421E" w:rsidRDefault="00A0421E">
      <w:pPr>
        <w:pStyle w:val="ConsPlusNormal"/>
        <w:ind w:firstLine="540"/>
        <w:jc w:val="both"/>
        <w:rPr>
          <w:rFonts w:ascii="Times New Roman" w:hAnsi="Times New Roman" w:cs="Times New Roman"/>
          <w:sz w:val="24"/>
          <w:szCs w:val="24"/>
        </w:rPr>
      </w:pPr>
      <w:hyperlink w:anchor="P261" w:history="1">
        <w:r w:rsidRPr="00A0421E">
          <w:rPr>
            <w:rFonts w:ascii="Times New Roman" w:hAnsi="Times New Roman" w:cs="Times New Roman"/>
            <w:color w:val="0000FF"/>
            <w:sz w:val="24"/>
            <w:szCs w:val="24"/>
          </w:rPr>
          <w:t>6</w:t>
        </w:r>
      </w:hyperlink>
      <w:r w:rsidRPr="00A0421E">
        <w:rPr>
          <w:rFonts w:ascii="Times New Roman" w:hAnsi="Times New Roman" w:cs="Times New Roman"/>
          <w:sz w:val="24"/>
          <w:szCs w:val="24"/>
        </w:rPr>
        <w:t xml:space="preserve"> "Амортизация производственного и хозяйственного инвентаря";</w:t>
      </w:r>
    </w:p>
    <w:p w:rsidR="00A0421E" w:rsidRPr="00A0421E" w:rsidRDefault="00A0421E">
      <w:pPr>
        <w:pStyle w:val="ConsPlusNormal"/>
        <w:ind w:firstLine="540"/>
        <w:jc w:val="both"/>
        <w:rPr>
          <w:rFonts w:ascii="Times New Roman" w:hAnsi="Times New Roman" w:cs="Times New Roman"/>
          <w:sz w:val="24"/>
          <w:szCs w:val="24"/>
        </w:rPr>
      </w:pPr>
      <w:hyperlink w:anchor="P266" w:history="1">
        <w:r w:rsidRPr="00A0421E">
          <w:rPr>
            <w:rFonts w:ascii="Times New Roman" w:hAnsi="Times New Roman" w:cs="Times New Roman"/>
            <w:color w:val="0000FF"/>
            <w:sz w:val="24"/>
            <w:szCs w:val="24"/>
          </w:rPr>
          <w:t>7</w:t>
        </w:r>
      </w:hyperlink>
      <w:r w:rsidRPr="00A0421E">
        <w:rPr>
          <w:rFonts w:ascii="Times New Roman" w:hAnsi="Times New Roman" w:cs="Times New Roman"/>
          <w:sz w:val="24"/>
          <w:szCs w:val="24"/>
        </w:rPr>
        <w:t xml:space="preserve"> "Амортизация библиотечного фонда";</w:t>
      </w:r>
    </w:p>
    <w:p w:rsidR="00A0421E" w:rsidRPr="00A0421E" w:rsidRDefault="00A0421E">
      <w:pPr>
        <w:pStyle w:val="ConsPlusNormal"/>
        <w:ind w:firstLine="540"/>
        <w:jc w:val="both"/>
        <w:rPr>
          <w:rFonts w:ascii="Times New Roman" w:hAnsi="Times New Roman" w:cs="Times New Roman"/>
          <w:sz w:val="24"/>
          <w:szCs w:val="24"/>
        </w:rPr>
      </w:pPr>
      <w:hyperlink w:anchor="P271" w:history="1">
        <w:r w:rsidRPr="00A0421E">
          <w:rPr>
            <w:rFonts w:ascii="Times New Roman" w:hAnsi="Times New Roman" w:cs="Times New Roman"/>
            <w:color w:val="0000FF"/>
            <w:sz w:val="24"/>
            <w:szCs w:val="24"/>
          </w:rPr>
          <w:t>8</w:t>
        </w:r>
      </w:hyperlink>
      <w:r w:rsidRPr="00A0421E">
        <w:rPr>
          <w:rFonts w:ascii="Times New Roman" w:hAnsi="Times New Roman" w:cs="Times New Roman"/>
          <w:sz w:val="24"/>
          <w:szCs w:val="24"/>
        </w:rPr>
        <w:t xml:space="preserve"> "Амортизация прочих основных средств";</w:t>
      </w:r>
    </w:p>
    <w:p w:rsidR="00A0421E" w:rsidRPr="00A0421E" w:rsidRDefault="00A0421E">
      <w:pPr>
        <w:pStyle w:val="ConsPlusNormal"/>
        <w:ind w:firstLine="540"/>
        <w:jc w:val="both"/>
        <w:rPr>
          <w:rFonts w:ascii="Times New Roman" w:hAnsi="Times New Roman" w:cs="Times New Roman"/>
          <w:sz w:val="24"/>
          <w:szCs w:val="24"/>
        </w:rPr>
      </w:pPr>
      <w:hyperlink w:anchor="P276" w:history="1">
        <w:r w:rsidRPr="00A0421E">
          <w:rPr>
            <w:rFonts w:ascii="Times New Roman" w:hAnsi="Times New Roman" w:cs="Times New Roman"/>
            <w:color w:val="0000FF"/>
            <w:sz w:val="24"/>
            <w:szCs w:val="24"/>
          </w:rPr>
          <w:t>9</w:t>
        </w:r>
      </w:hyperlink>
      <w:r w:rsidRPr="00A0421E">
        <w:rPr>
          <w:rFonts w:ascii="Times New Roman" w:hAnsi="Times New Roman" w:cs="Times New Roman"/>
          <w:sz w:val="24"/>
          <w:szCs w:val="24"/>
        </w:rPr>
        <w:t xml:space="preserve"> "Амортизация нематериальных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по объектам нефинансовых активов, составляющих государственную (муниципальную) казну - аналитический код группы синтетического </w:t>
      </w:r>
      <w:hyperlink w:anchor="P231" w:history="1">
        <w:r w:rsidRPr="00A0421E">
          <w:rPr>
            <w:rFonts w:ascii="Times New Roman" w:hAnsi="Times New Roman" w:cs="Times New Roman"/>
            <w:color w:val="0000FF"/>
            <w:sz w:val="24"/>
            <w:szCs w:val="24"/>
          </w:rPr>
          <w:t>счета 50</w:t>
        </w:r>
      </w:hyperlink>
      <w:r w:rsidRPr="00A0421E">
        <w:rPr>
          <w:rFonts w:ascii="Times New Roman" w:hAnsi="Times New Roman" w:cs="Times New Roman"/>
          <w:sz w:val="24"/>
          <w:szCs w:val="24"/>
        </w:rPr>
        <w:t xml:space="preserve"> "Нефинансовые активы, составляющие казну" и соответствующий аналитический код вида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hyperlink w:anchor="P281"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"Амортизация недвижимого имущества в составе имущества казны";</w:t>
      </w:r>
    </w:p>
    <w:p w:rsidR="00A0421E" w:rsidRPr="00A0421E" w:rsidRDefault="00A0421E">
      <w:pPr>
        <w:pStyle w:val="ConsPlusNormal"/>
        <w:ind w:firstLine="540"/>
        <w:jc w:val="both"/>
        <w:rPr>
          <w:rFonts w:ascii="Times New Roman" w:hAnsi="Times New Roman" w:cs="Times New Roman"/>
          <w:sz w:val="24"/>
          <w:szCs w:val="24"/>
        </w:rPr>
      </w:pPr>
      <w:hyperlink w:anchor="P286" w:history="1">
        <w:r w:rsidRPr="00A0421E">
          <w:rPr>
            <w:rFonts w:ascii="Times New Roman" w:hAnsi="Times New Roman" w:cs="Times New Roman"/>
            <w:color w:val="0000FF"/>
            <w:sz w:val="24"/>
            <w:szCs w:val="24"/>
          </w:rPr>
          <w:t>8</w:t>
        </w:r>
      </w:hyperlink>
      <w:r w:rsidRPr="00A0421E">
        <w:rPr>
          <w:rFonts w:ascii="Times New Roman" w:hAnsi="Times New Roman" w:cs="Times New Roman"/>
          <w:sz w:val="24"/>
          <w:szCs w:val="24"/>
        </w:rPr>
        <w:t xml:space="preserve"> "Амортизация движимого имущества в составе имущества казны";</w:t>
      </w:r>
    </w:p>
    <w:p w:rsidR="00A0421E" w:rsidRPr="00A0421E" w:rsidRDefault="00A0421E">
      <w:pPr>
        <w:pStyle w:val="ConsPlusNormal"/>
        <w:ind w:firstLine="540"/>
        <w:jc w:val="both"/>
        <w:rPr>
          <w:rFonts w:ascii="Times New Roman" w:hAnsi="Times New Roman" w:cs="Times New Roman"/>
          <w:sz w:val="24"/>
          <w:szCs w:val="24"/>
        </w:rPr>
      </w:pPr>
      <w:hyperlink w:anchor="P291" w:history="1">
        <w:r w:rsidRPr="00A0421E">
          <w:rPr>
            <w:rFonts w:ascii="Times New Roman" w:hAnsi="Times New Roman" w:cs="Times New Roman"/>
            <w:color w:val="0000FF"/>
            <w:sz w:val="24"/>
            <w:szCs w:val="24"/>
          </w:rPr>
          <w:t>9</w:t>
        </w:r>
      </w:hyperlink>
      <w:r w:rsidRPr="00A0421E">
        <w:rPr>
          <w:rFonts w:ascii="Times New Roman" w:hAnsi="Times New Roman" w:cs="Times New Roman"/>
          <w:sz w:val="24"/>
          <w:szCs w:val="24"/>
        </w:rPr>
        <w:t xml:space="preserve"> "Амортизация нематериальных активов в составе имущества казны".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90. Аналитический учет начисленной амортизации объектов нефинансовых активов ведется в Оборотной ведомости по нефинансовым активам.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91. Операции по амортизации нефинансовых активов отражаются в Журнале операций по выбытию и перемещению нефинансовых активов.</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Амортизация объектов основных средств</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92. По объектам основных средств амортизация начисляется в следующем порядке: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 объект недвижимого имущества при принятии его к учету по факту государственной регистрации прав на объекты недвижимого имущества, предусмотренной законодательством Российской Федерации: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стоимостью до 40000 рублей включительно амортизация начисляется в размере 100% балансовой стоимости объекта при принятии к учету;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стоимостью свыше 40000 рублей амортизация начисляется в соответствии с рассчитанными в установленном порядке нормами амортизации;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 объекты движимого имущества: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на объекты библиотечного фонда стоимостью до 40000 рублей включительно амортизация </w:t>
      </w:r>
      <w:r w:rsidRPr="00A0421E">
        <w:rPr>
          <w:rFonts w:ascii="Times New Roman" w:hAnsi="Times New Roman" w:cs="Times New Roman"/>
          <w:sz w:val="24"/>
          <w:szCs w:val="24"/>
        </w:rPr>
        <w:lastRenderedPageBreak/>
        <w:t>начисляется в размере 100% балансовой стоимости при выдаче объекта в эксплуатацию;</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 объекты основных средств стоимостью свыше 40000 рублей амортизация начисляется в соответствии с рассчитанными в установленном порядке нормами амортизации;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 объекты основных средств стоимостью до 3000 рублей включительно, за исключением объектов библиотечного фонда, нематериальных активов, амортизация не начисляется;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 иные объекты основных средств стоимостью от 3000 до 40000 рублей включительно амортизация начисляется в размере 100% балансовой стоимости при выдаче объекта в эксплуатацию.</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Амортизация нематериальных активов</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bookmarkStart w:id="368" w:name="P2685"/>
      <w:bookmarkEnd w:id="368"/>
      <w:r w:rsidRPr="00A0421E">
        <w:rPr>
          <w:rFonts w:ascii="Times New Roman" w:hAnsi="Times New Roman" w:cs="Times New Roman"/>
          <w:sz w:val="24"/>
          <w:szCs w:val="24"/>
        </w:rPr>
        <w:t>93. По объектам нематериальных активов амортизация начисляется в следующем порядке: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 объекты стоимостью до 40000 рублей включительно амортизация начисляется в размере 100% балансовой стоимости при принятии объекта на учет;</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 объекты стоимостью свыше 40000 рублей амортизация начисляется в соответствии с рассчитанными в установленном порядке нормами амортизации.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Амортизация объектов имущества, составляющих</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государственную (муниципальную) казну</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94. По объектам материальных и нематериальных основных фондов, составляющим государственную (муниципальную) казну публично-правового образования, амортизация отражается в следующем порядке: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 объектам нефинансовых активов, включенным в состав государственной (муниципальной) казны по основанию прекращения права оперативного управления (хозяйственного ведения), амортизация отражается в размере сумм, учтенных (начисленных) последним правообладателем;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 объекты нефинансовых активов с даты их включения в состав государственной (муниципальной) казны амортизация не начисляется, если иное не установлено нормативным правовым актом финансового органа публично-правового образования, в собственности которого находится имущество, составляющее государственную (муниципальную) казну, изданного с учетом требований настоящей Инструкции и законодательства Российской Федерации (далее - правовой акт по бюджетному учету казны).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Расчет и единовременное начисление суммы амортизации за период нахождения объекта в составе имущества государственной (муниципальной) казны осуществляется учреждением (правообладателем) при принятии к учету объекта по основанию закрепления за ним права оперативного управления, если иное не установлено правовым актом по бюджетному учету казны. При этом указанный расчет и единовременное начисление суммы амортизации осуществляется на основании данных о его первоначальной (балансовой, остаточной) стоимости, иной стоимости объекта, указанной в реестре государственной (муниципальной) казны и срока нахождения в составе имущества казны, в порядке, установленном </w:t>
      </w:r>
      <w:hyperlink w:anchor="P2639" w:history="1">
        <w:r w:rsidRPr="00A0421E">
          <w:rPr>
            <w:rFonts w:ascii="Times New Roman" w:hAnsi="Times New Roman" w:cs="Times New Roman"/>
            <w:color w:val="0000FF"/>
            <w:sz w:val="24"/>
            <w:szCs w:val="24"/>
          </w:rPr>
          <w:t>пунктами 84</w:t>
        </w:r>
      </w:hyperlink>
      <w:r w:rsidRPr="00A0421E">
        <w:rPr>
          <w:rFonts w:ascii="Times New Roman" w:hAnsi="Times New Roman" w:cs="Times New Roman"/>
          <w:sz w:val="24"/>
          <w:szCs w:val="24"/>
        </w:rPr>
        <w:t xml:space="preserve"> - </w:t>
      </w:r>
      <w:hyperlink w:anchor="P2685" w:history="1">
        <w:r w:rsidRPr="00A0421E">
          <w:rPr>
            <w:rFonts w:ascii="Times New Roman" w:hAnsi="Times New Roman" w:cs="Times New Roman"/>
            <w:color w:val="0000FF"/>
            <w:sz w:val="24"/>
            <w:szCs w:val="24"/>
          </w:rPr>
          <w:t>93</w:t>
        </w:r>
      </w:hyperlink>
      <w:r w:rsidRPr="00A0421E">
        <w:rPr>
          <w:rFonts w:ascii="Times New Roman" w:hAnsi="Times New Roman" w:cs="Times New Roman"/>
          <w:sz w:val="24"/>
          <w:szCs w:val="24"/>
        </w:rPr>
        <w:t xml:space="preserve"> настоящей Инструкции.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95. Порядок начисления амортизации имущества, составляющего государственную (муниципальную) казну, органом, осуществляющим полномочия собственника в отношении указанного имущества, установленный правовым актом по бюджетному учету казны финансового органа соответствующего публично-правового образования, должен соответствовать порядку начисления амортизации основных средств и нематериальных активов, установленному </w:t>
      </w:r>
      <w:hyperlink w:anchor="P2639" w:history="1">
        <w:r w:rsidRPr="00A0421E">
          <w:rPr>
            <w:rFonts w:ascii="Times New Roman" w:hAnsi="Times New Roman" w:cs="Times New Roman"/>
            <w:color w:val="0000FF"/>
            <w:sz w:val="24"/>
            <w:szCs w:val="24"/>
          </w:rPr>
          <w:t>пунктами 84</w:t>
        </w:r>
      </w:hyperlink>
      <w:r w:rsidRPr="00A0421E">
        <w:rPr>
          <w:rFonts w:ascii="Times New Roman" w:hAnsi="Times New Roman" w:cs="Times New Roman"/>
          <w:sz w:val="24"/>
          <w:szCs w:val="24"/>
        </w:rPr>
        <w:t xml:space="preserve"> - </w:t>
      </w:r>
      <w:hyperlink w:anchor="P2685" w:history="1">
        <w:r w:rsidRPr="00A0421E">
          <w:rPr>
            <w:rFonts w:ascii="Times New Roman" w:hAnsi="Times New Roman" w:cs="Times New Roman"/>
            <w:color w:val="0000FF"/>
            <w:sz w:val="24"/>
            <w:szCs w:val="24"/>
          </w:rPr>
          <w:t>93</w:t>
        </w:r>
      </w:hyperlink>
      <w:r w:rsidRPr="00A0421E">
        <w:rPr>
          <w:rFonts w:ascii="Times New Roman" w:hAnsi="Times New Roman" w:cs="Times New Roman"/>
          <w:sz w:val="24"/>
          <w:szCs w:val="24"/>
        </w:rPr>
        <w:t xml:space="preserve"> настоящей Инструкции. При этом финансовый орган имеет право распространить указанный в настоящем пункте порядок как на отдельные группы (виды) объектов нефинансовых активов (недвижимое имущество; особо ценное движимое имущество; имущество, полученное в лизинг; нежилые, жилые здания, сооружения, транспортные средства, оборудование и т.д.), так и на отдельные объекты, вовлеченные в хозяйственный оборот и (или) приносящие экономические выгоды (объекты, переданные в безвозмездное пользование, в аренду и т.д.).</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96. Аналитический учет по счетам "</w:t>
      </w:r>
      <w:hyperlink w:anchor="P281" w:history="1">
        <w:r w:rsidRPr="00A0421E">
          <w:rPr>
            <w:rFonts w:ascii="Times New Roman" w:hAnsi="Times New Roman" w:cs="Times New Roman"/>
            <w:color w:val="0000FF"/>
            <w:sz w:val="24"/>
            <w:szCs w:val="24"/>
          </w:rPr>
          <w:t>Амортизация</w:t>
        </w:r>
      </w:hyperlink>
      <w:r w:rsidRPr="00A0421E">
        <w:rPr>
          <w:rFonts w:ascii="Times New Roman" w:hAnsi="Times New Roman" w:cs="Times New Roman"/>
          <w:sz w:val="24"/>
          <w:szCs w:val="24"/>
        </w:rPr>
        <w:t xml:space="preserve"> недвижимого имущества в составе </w:t>
      </w:r>
      <w:r w:rsidRPr="00A0421E">
        <w:rPr>
          <w:rFonts w:ascii="Times New Roman" w:hAnsi="Times New Roman" w:cs="Times New Roman"/>
          <w:sz w:val="24"/>
          <w:szCs w:val="24"/>
        </w:rPr>
        <w:lastRenderedPageBreak/>
        <w:t>имущества казны", "</w:t>
      </w:r>
      <w:hyperlink w:anchor="P286" w:history="1">
        <w:r w:rsidRPr="00A0421E">
          <w:rPr>
            <w:rFonts w:ascii="Times New Roman" w:hAnsi="Times New Roman" w:cs="Times New Roman"/>
            <w:color w:val="0000FF"/>
            <w:sz w:val="24"/>
            <w:szCs w:val="24"/>
          </w:rPr>
          <w:t>Амортизация</w:t>
        </w:r>
      </w:hyperlink>
      <w:r w:rsidRPr="00A0421E">
        <w:rPr>
          <w:rFonts w:ascii="Times New Roman" w:hAnsi="Times New Roman" w:cs="Times New Roman"/>
          <w:sz w:val="24"/>
          <w:szCs w:val="24"/>
        </w:rPr>
        <w:t xml:space="preserve"> движимого имущества в составе имущества казны", "</w:t>
      </w:r>
      <w:hyperlink w:anchor="P291" w:history="1">
        <w:r w:rsidRPr="00A0421E">
          <w:rPr>
            <w:rFonts w:ascii="Times New Roman" w:hAnsi="Times New Roman" w:cs="Times New Roman"/>
            <w:color w:val="0000FF"/>
            <w:sz w:val="24"/>
            <w:szCs w:val="24"/>
          </w:rPr>
          <w:t>Амортизация</w:t>
        </w:r>
      </w:hyperlink>
      <w:r w:rsidRPr="00A0421E">
        <w:rPr>
          <w:rFonts w:ascii="Times New Roman" w:hAnsi="Times New Roman" w:cs="Times New Roman"/>
          <w:sz w:val="24"/>
          <w:szCs w:val="24"/>
        </w:rPr>
        <w:t xml:space="preserve"> нематериальных активов в составе имущества казны" не ведется, если иное не предусмотрено правовым актом по бюджетному учету казны.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97. Операции по амортизации имущества, составляющего государственную (муниципальную) казну, отражаются в Журнале операций по выбытию и перемещению нефинансовых активов.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06"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10500 "Материальные запасы"</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Общие положения</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98. </w:t>
      </w:r>
      <w:hyperlink w:anchor="P296"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материальных ценностей в виде сырья, материалов, приобретенных (созданных) для использования (потребления) в процессе деятельности учреждения, (или) для изготовления иных нефинансовых активов, а также готовой продукции, произведенной учреждением и приобретенных для продажи товаров.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99. К материальным запасам относятся: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предметы, используемые в деятельности учреждения в течение периода, не превышающего 12 месяцев, независимо от их стоимости;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готовая продукция;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товары для продажи;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следующие материальные ценности независимо от их стоимости и срока службы: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орудия лова (тралы, неводы, сети, мережи и прочие орудия лова);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бензомоторные пилы, сучкорезки, сплавной трос, сезонные дороги, усы и временные ветки лесовозных дорог, временные здания в лесу сроком эксплуатации до двух лет (передвижные обогревательные домики, котлопункты, пилоточные мастерские, бензозаправки и прочее);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лесные дороги, подлежащие рекультивации;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специальные инструменты и специальные приспособления (инструменты и приспособления целевого назначения, предназначенные для серийного и массового производства определенных изделий или для изготовления индивидуального заказа), независимо от их стоимости; сменное оборудование, многократно используемые в производстве приспособления к основным средствам и другие вызываемые специфическими условиями изготовления устройства - изложницы и принадлежности к ним, прокатные валки, воздушные фурмы, челноки, катализаторы и сорбенты твердого агрегатного состояния и т.п.;</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специальная одежда, специальная обувь, форменная одежда, вещевое имущество, одежда и обувь, а также спортивная одежда и обувь в учреждениях здравоохранения, просвещения, социального обеспечения и других учреждениях;</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постельное белье и постельные принадлежности (матрацы, подушки, одеяла, простыни, пододеяльники, наволочки, покрывала, мешки спальные и т.п.) и иной мягкий инвентарь;</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временные сооружения, приспособления и устройства, затраты по возведению которых относятся на стоимость строительно-монтажных работ в составе накладных расходов;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тара для хранения товарно-материальных ценностей;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предметы, предназначенные для выдачи напрокат, независимо от их стоимости;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молодняк животных и животные на откорме, птица, кролики, пушные звери, семьи пчел, подопытные животные;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многолетние насаждения, выращиваемые в питомниках в качестве посадочного материала;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готовые к установке строительные конструкции и детали (металлические, железобетонные и деревянные конструкции, блоки и сборные части зданий и сооружений, сборные элементы; оборудование для отопительной, вентиляционной, санитарно-технической и иных систем (отопительные котлы, радиаторы и т.п.);</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оборудование, требующее монтажа и предназначенное для установки. К оборудованию, требующему монтажа, относится оборудование, которое может быть введено в действие только </w:t>
      </w:r>
      <w:r w:rsidRPr="00A0421E">
        <w:rPr>
          <w:rFonts w:ascii="Times New Roman" w:hAnsi="Times New Roman" w:cs="Times New Roman"/>
          <w:sz w:val="24"/>
          <w:szCs w:val="24"/>
        </w:rPr>
        <w:lastRenderedPageBreak/>
        <w:t>после сборки его частей и прикрепления к фундаменту или опорам зданий и сооружений, а также комплекты запасных частей такого оборудования. При этом в состав оборудования включается и контрольно-измерительная аппаратура или другие приборы, предназначенные для монтажа в составе установленного оборудования, и другие материальные ценности, необходимые для строительно-монтажных работ;</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инвалидная техника и средства передвижения для инвалидов;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драгоценные и другие металлы для протезирования;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спецоборудование для научно-исследовательских и опытно-конструкторских работ, приобретенное по договорам с заказчиками для обеспечения выполнения условий договоров до передачи его в научное подразделение;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материальные ценности специального назначения.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100. Материальные запасы принимаются к бухгалтерскому учету по фактической стоимости.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101. Единица бухгалтерского учета материальных запасов выбирается учреждением самостоятельно таким образом, чтобы обеспечить формирование полной и достоверной информации об этих запасах, а также надлежащий контроль за их наличием и движением. В зависимости от характера материальных запасов, порядка их приобретения и использования единицей материальных запасов может быть номенклатурный номер, партия, однородная группа и т.п.</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Учет материальных запасов</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102. Фактической стоимостью материальных запасов, приобретенных за плату, признаются: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суммы, уплачиваемые в соответствии с договором поставщику (продавцу);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суммы, уплачиваемые организациям за информационные и консультационные услуги, связанные с приобретением материальных ценностей;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таможенные пошлины и иные платежи, связанные с приобретением материальных запасов;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вознаграждения, уплачиваемые посреднической организации, через которую приобретены материальные запасы, в соответствии с условиями договора;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суммы, уплачиваемые за заготовку и доставку материальных запасов до места их использования, включая страхование доставки (вместе - расходы по доставке). Если в сопроводительном документе поставщика указано несколько наименований материальных запасов, то расходы по их доставке (в рамках договора поставки) распределяются пропорционально стоимости каждого наименования материального запаса в их общей стоимости;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суммы, уплачиваемые за доведение материальных запасов до состояния, в котором они пригодны к использованию в запланированных целях (подработка, сортировка, фасовка и улучшение технических характеристик полученных запасов, не связанных с их использованием),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иные платежи, непосредственно связанные с приобретением материальных запасов.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103. Учреждение, осуществляющее централизованные закупки материальных запасов и (или) торговую (производственную) деятельность, согласно установленной им учетной политике, затраты, произведенные по заготовке и доставке материальных запасов до центральных (производственных) складов (баз) и (или) грузополучателей, включая страхование доставки, вправе не включать в фактическую стоимость приобретаемых материальных запасов, а относить их в составе расходов на финансовый результат текущего финансового года.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104. Фактическая стоимость материальных запасов при их изготовлении самим учреждением определяется исходя из затрат, связанных с изготовлением данных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Учет и формирование затрат на производство материальных запасов осуществляется учреждением в порядке, установленном учреждением в рамках формирования учетной политики для определения себестоимости соответствующих видов продукции.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105. В фактическую стоимость материальных запасов не включаются сумма общехозяйственных и иных аналогичных расходов, кроме случаев, когда они непосредственно связаны с приобретением (изготовлением) материальных запасов.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106. Фактическая стоимость материальных запасов, остающихся у учреждения в результате </w:t>
      </w:r>
      <w:r w:rsidRPr="00A0421E">
        <w:rPr>
          <w:rFonts w:ascii="Times New Roman" w:hAnsi="Times New Roman" w:cs="Times New Roman"/>
          <w:sz w:val="24"/>
          <w:szCs w:val="24"/>
        </w:rPr>
        <w:lastRenderedPageBreak/>
        <w:t>разборки, утилизации (ликвидации), основных средств или иного имущества, определяется исходя из их текущей оценочной стоимости на дату принятия к бухгалтерскому учету, а также сумм, уплачиваемых учреждением за доставку материальных запасов и приведение их в состояние, пригодное для использования.</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07"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107. Фактическая стоимость материальных запасов, по которой они приняты к бухгалтерскому учету, не подлежит изменению, кроме случаев, установленных законодательством Российской Федерации и настоящей Инструкцией.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108. Выбытие (отпуск) материальных запасов производится по фактической стоимости каждой единицы, либо по средней фактической стоимости.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Применение одного из указанных способов определения стоимости материальных запасов при выбытии по группе (виду) материальных запасов осуществляется в течение финансового года непрерывно.</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Определение средней фактической стоимости материальных запасов производится по каждой группе (виду) запасов путем деления общей фактической стоимости группы (вида) запасов на их количество, складывающихся, соответственно, из средней фактической стоимости (количества) остатка на начало месяца и поступивших материальных запасов в течение текущего месяца на дату их выбытия (отпуска).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109. При выбытии материальных запасов, используемых учреждением в особом порядке (драгоценные металлы, драгоценные камни, ювелирные и иные ценности и т.п.), или запасов, которые не могут обычным образом заменять друг друга, их стоимость может оцениваться по фактической стоимости каждой единицы таких запасов.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08"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110. Установленный порядок определения стоимости материальных запасов при их выбытии в течение отчетного года для соответствующих групп (видов) материальных запасов не изменяется.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111. Выбытие материальных запасов в размере естественной убыли производится на основании актов, с отражением на расходы текущего финансового года.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112. Выбытие материальных запасов по основанию их списания в результате хищений, недостач, потерь производится на основании надлежаще оформленных актов, с отражением стоимости материальных ценностей на уменьшение финансового результата текущего финансового года, с одновременным предъявлением к виновным лицам сумм причиненных ущербов.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113. Выбытие материальных запасов по основанию их списания в результате их потерь при чрезвычайных обстоятельствах производится на основании надлежаще оформленных актов, с отнесением на чрезвычайные расходы текущего финансового результата.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114. Операции по поступлению, внутреннему перемещению, выбытию (в том числе по основанию списания) материальных запасов оформляются бухгалтерскими записями на основании надлежаще оформленных первичных (сводных) учетных документов, в порядке, предусмотренном Инструкциями по применению Планов счетов.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115. Дата признания в бухгалтерском учете операций по принятию, выбытию (списанию с учета) материальных запасов определяется исходя из положений настоящей Инструкции, устанавливающих правила признания обязательств, финансовых результатов (доходов, расходов).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Датой принятия к учету не потребляемых материальных запасов, являющихся предметами лизинга, в случае, если по условиям договора лизинга лизинговое имущество поставляется его продавцом непосредственно лизингополучателю, минуя лизингодателя, признается на основании первичного документа лизингополучателя дата получения имущества лизингополучателем.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116. Передача (возврат) материальных запасов подрядчикам, исполнителям работ или пользователям (в рамках возмездного (безвозмездного) пользования за исключением проката) оформляется первичным (сводным) учетным документом (накладной, актом приемки-передачи и т.п.), с отражением внутреннего перемещения материального запаса, без списания передаваемых объектов с балансового учета, и одновременным их отражением на соответствующих </w:t>
      </w:r>
      <w:r w:rsidRPr="00A0421E">
        <w:rPr>
          <w:rFonts w:ascii="Times New Roman" w:hAnsi="Times New Roman" w:cs="Times New Roman"/>
          <w:sz w:val="24"/>
          <w:szCs w:val="24"/>
        </w:rPr>
        <w:lastRenderedPageBreak/>
        <w:t>забалансовых счетах.</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117. Объекты материальных запасов учитываются на счете, содержащем соответствующий аналитический код группы синтетического счета, согласно </w:t>
      </w:r>
      <w:hyperlink w:anchor="P2402" w:history="1">
        <w:r w:rsidRPr="00A0421E">
          <w:rPr>
            <w:rFonts w:ascii="Times New Roman" w:hAnsi="Times New Roman" w:cs="Times New Roman"/>
            <w:color w:val="0000FF"/>
            <w:sz w:val="24"/>
            <w:szCs w:val="24"/>
          </w:rPr>
          <w:t>пункту 37</w:t>
        </w:r>
      </w:hyperlink>
      <w:r w:rsidRPr="00A0421E">
        <w:rPr>
          <w:rFonts w:ascii="Times New Roman" w:hAnsi="Times New Roman" w:cs="Times New Roman"/>
          <w:sz w:val="24"/>
          <w:szCs w:val="24"/>
        </w:rPr>
        <w:t xml:space="preserve"> настоящей Инструкции, и соответствующий аналитический код вида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hyperlink w:anchor="P317"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"Медикаменты и перевязочные средства";</w:t>
      </w:r>
    </w:p>
    <w:p w:rsidR="00A0421E" w:rsidRPr="00A0421E" w:rsidRDefault="00A0421E">
      <w:pPr>
        <w:pStyle w:val="ConsPlusNormal"/>
        <w:ind w:firstLine="540"/>
        <w:jc w:val="both"/>
        <w:rPr>
          <w:rFonts w:ascii="Times New Roman" w:hAnsi="Times New Roman" w:cs="Times New Roman"/>
          <w:sz w:val="24"/>
          <w:szCs w:val="24"/>
        </w:rPr>
      </w:pPr>
      <w:hyperlink w:anchor="P322"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"Продукты питания";</w:t>
      </w:r>
    </w:p>
    <w:p w:rsidR="00A0421E" w:rsidRPr="00A0421E" w:rsidRDefault="00A0421E">
      <w:pPr>
        <w:pStyle w:val="ConsPlusNormal"/>
        <w:ind w:firstLine="540"/>
        <w:jc w:val="both"/>
        <w:rPr>
          <w:rFonts w:ascii="Times New Roman" w:hAnsi="Times New Roman" w:cs="Times New Roman"/>
          <w:sz w:val="24"/>
          <w:szCs w:val="24"/>
        </w:rPr>
      </w:pPr>
      <w:hyperlink w:anchor="P327"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"Горюче-смазочные материалы";</w:t>
      </w:r>
    </w:p>
    <w:p w:rsidR="00A0421E" w:rsidRPr="00A0421E" w:rsidRDefault="00A0421E">
      <w:pPr>
        <w:pStyle w:val="ConsPlusNormal"/>
        <w:ind w:firstLine="540"/>
        <w:jc w:val="both"/>
        <w:rPr>
          <w:rFonts w:ascii="Times New Roman" w:hAnsi="Times New Roman" w:cs="Times New Roman"/>
          <w:sz w:val="24"/>
          <w:szCs w:val="24"/>
        </w:rPr>
      </w:pPr>
      <w:hyperlink w:anchor="P332" w:history="1">
        <w:r w:rsidRPr="00A0421E">
          <w:rPr>
            <w:rFonts w:ascii="Times New Roman" w:hAnsi="Times New Roman" w:cs="Times New Roman"/>
            <w:color w:val="0000FF"/>
            <w:sz w:val="24"/>
            <w:szCs w:val="24"/>
          </w:rPr>
          <w:t>4</w:t>
        </w:r>
      </w:hyperlink>
      <w:r w:rsidRPr="00A0421E">
        <w:rPr>
          <w:rFonts w:ascii="Times New Roman" w:hAnsi="Times New Roman" w:cs="Times New Roman"/>
          <w:sz w:val="24"/>
          <w:szCs w:val="24"/>
        </w:rPr>
        <w:t xml:space="preserve"> "Строительные материалы";</w:t>
      </w:r>
    </w:p>
    <w:p w:rsidR="00A0421E" w:rsidRPr="00A0421E" w:rsidRDefault="00A0421E">
      <w:pPr>
        <w:pStyle w:val="ConsPlusNormal"/>
        <w:ind w:firstLine="540"/>
        <w:jc w:val="both"/>
        <w:rPr>
          <w:rFonts w:ascii="Times New Roman" w:hAnsi="Times New Roman" w:cs="Times New Roman"/>
          <w:sz w:val="24"/>
          <w:szCs w:val="24"/>
        </w:rPr>
      </w:pPr>
      <w:hyperlink w:anchor="P337" w:history="1">
        <w:r w:rsidRPr="00A0421E">
          <w:rPr>
            <w:rFonts w:ascii="Times New Roman" w:hAnsi="Times New Roman" w:cs="Times New Roman"/>
            <w:color w:val="0000FF"/>
            <w:sz w:val="24"/>
            <w:szCs w:val="24"/>
          </w:rPr>
          <w:t>5</w:t>
        </w:r>
      </w:hyperlink>
      <w:r w:rsidRPr="00A0421E">
        <w:rPr>
          <w:rFonts w:ascii="Times New Roman" w:hAnsi="Times New Roman" w:cs="Times New Roman"/>
          <w:sz w:val="24"/>
          <w:szCs w:val="24"/>
        </w:rPr>
        <w:t xml:space="preserve"> "Мягкий инвентарь";</w:t>
      </w:r>
    </w:p>
    <w:p w:rsidR="00A0421E" w:rsidRPr="00A0421E" w:rsidRDefault="00A0421E">
      <w:pPr>
        <w:pStyle w:val="ConsPlusNormal"/>
        <w:ind w:firstLine="540"/>
        <w:jc w:val="both"/>
        <w:rPr>
          <w:rFonts w:ascii="Times New Roman" w:hAnsi="Times New Roman" w:cs="Times New Roman"/>
          <w:sz w:val="24"/>
          <w:szCs w:val="24"/>
        </w:rPr>
      </w:pPr>
      <w:hyperlink w:anchor="P342" w:history="1">
        <w:r w:rsidRPr="00A0421E">
          <w:rPr>
            <w:rFonts w:ascii="Times New Roman" w:hAnsi="Times New Roman" w:cs="Times New Roman"/>
            <w:color w:val="0000FF"/>
            <w:sz w:val="24"/>
            <w:szCs w:val="24"/>
          </w:rPr>
          <w:t>6</w:t>
        </w:r>
      </w:hyperlink>
      <w:r w:rsidRPr="00A0421E">
        <w:rPr>
          <w:rFonts w:ascii="Times New Roman" w:hAnsi="Times New Roman" w:cs="Times New Roman"/>
          <w:sz w:val="24"/>
          <w:szCs w:val="24"/>
        </w:rPr>
        <w:t xml:space="preserve"> "Прочие материальные запасы";</w:t>
      </w:r>
    </w:p>
    <w:p w:rsidR="00A0421E" w:rsidRPr="00A0421E" w:rsidRDefault="00A0421E">
      <w:pPr>
        <w:pStyle w:val="ConsPlusNormal"/>
        <w:ind w:firstLine="540"/>
        <w:jc w:val="both"/>
        <w:rPr>
          <w:rFonts w:ascii="Times New Roman" w:hAnsi="Times New Roman" w:cs="Times New Roman"/>
          <w:sz w:val="24"/>
          <w:szCs w:val="24"/>
        </w:rPr>
      </w:pPr>
      <w:hyperlink w:anchor="P347" w:history="1">
        <w:r w:rsidRPr="00A0421E">
          <w:rPr>
            <w:rFonts w:ascii="Times New Roman" w:hAnsi="Times New Roman" w:cs="Times New Roman"/>
            <w:color w:val="0000FF"/>
            <w:sz w:val="24"/>
            <w:szCs w:val="24"/>
          </w:rPr>
          <w:t>7</w:t>
        </w:r>
      </w:hyperlink>
      <w:r w:rsidRPr="00A0421E">
        <w:rPr>
          <w:rFonts w:ascii="Times New Roman" w:hAnsi="Times New Roman" w:cs="Times New Roman"/>
          <w:sz w:val="24"/>
          <w:szCs w:val="24"/>
        </w:rPr>
        <w:t xml:space="preserve"> "Готовая продукция";</w:t>
      </w:r>
    </w:p>
    <w:p w:rsidR="00A0421E" w:rsidRPr="00A0421E" w:rsidRDefault="00A0421E">
      <w:pPr>
        <w:pStyle w:val="ConsPlusNormal"/>
        <w:ind w:firstLine="540"/>
        <w:jc w:val="both"/>
        <w:rPr>
          <w:rFonts w:ascii="Times New Roman" w:hAnsi="Times New Roman" w:cs="Times New Roman"/>
          <w:sz w:val="24"/>
          <w:szCs w:val="24"/>
        </w:rPr>
      </w:pPr>
      <w:hyperlink w:anchor="P352" w:history="1">
        <w:r w:rsidRPr="00A0421E">
          <w:rPr>
            <w:rFonts w:ascii="Times New Roman" w:hAnsi="Times New Roman" w:cs="Times New Roman"/>
            <w:color w:val="0000FF"/>
            <w:sz w:val="24"/>
            <w:szCs w:val="24"/>
          </w:rPr>
          <w:t>8</w:t>
        </w:r>
      </w:hyperlink>
      <w:r w:rsidRPr="00A0421E">
        <w:rPr>
          <w:rFonts w:ascii="Times New Roman" w:hAnsi="Times New Roman" w:cs="Times New Roman"/>
          <w:sz w:val="24"/>
          <w:szCs w:val="24"/>
        </w:rPr>
        <w:t xml:space="preserve"> "Товары";</w:t>
      </w:r>
    </w:p>
    <w:p w:rsidR="00A0421E" w:rsidRPr="00A0421E" w:rsidRDefault="00A0421E">
      <w:pPr>
        <w:pStyle w:val="ConsPlusNormal"/>
        <w:ind w:firstLine="540"/>
        <w:jc w:val="both"/>
        <w:rPr>
          <w:rFonts w:ascii="Times New Roman" w:hAnsi="Times New Roman" w:cs="Times New Roman"/>
          <w:sz w:val="24"/>
          <w:szCs w:val="24"/>
        </w:rPr>
      </w:pPr>
      <w:hyperlink w:anchor="P357" w:history="1">
        <w:r w:rsidRPr="00A0421E">
          <w:rPr>
            <w:rFonts w:ascii="Times New Roman" w:hAnsi="Times New Roman" w:cs="Times New Roman"/>
            <w:color w:val="0000FF"/>
            <w:sz w:val="24"/>
            <w:szCs w:val="24"/>
          </w:rPr>
          <w:t>9</w:t>
        </w:r>
      </w:hyperlink>
      <w:r w:rsidRPr="00A0421E">
        <w:rPr>
          <w:rFonts w:ascii="Times New Roman" w:hAnsi="Times New Roman" w:cs="Times New Roman"/>
          <w:sz w:val="24"/>
          <w:szCs w:val="24"/>
        </w:rPr>
        <w:t xml:space="preserve"> "Наценка на товары".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118. В целях настоящей Инструкции на соответствующих аналитических счетах </w:t>
      </w:r>
      <w:hyperlink w:anchor="P296" w:history="1">
        <w:r w:rsidRPr="00A0421E">
          <w:rPr>
            <w:rFonts w:ascii="Times New Roman" w:hAnsi="Times New Roman" w:cs="Times New Roman"/>
            <w:color w:val="0000FF"/>
            <w:sz w:val="24"/>
            <w:szCs w:val="24"/>
          </w:rPr>
          <w:t>счета 10500</w:t>
        </w:r>
      </w:hyperlink>
      <w:r w:rsidRPr="00A0421E">
        <w:rPr>
          <w:rFonts w:ascii="Times New Roman" w:hAnsi="Times New Roman" w:cs="Times New Roman"/>
          <w:sz w:val="24"/>
          <w:szCs w:val="24"/>
        </w:rPr>
        <w:t xml:space="preserve"> "Материальные запасы", содержащих аналитические коды вида синтетического счета, учитываются следующие объекты материалов:</w:t>
      </w:r>
    </w:p>
    <w:p w:rsidR="00A0421E" w:rsidRPr="00A0421E" w:rsidRDefault="00A0421E">
      <w:pPr>
        <w:pStyle w:val="ConsPlusNormal"/>
        <w:ind w:firstLine="540"/>
        <w:jc w:val="both"/>
        <w:rPr>
          <w:rFonts w:ascii="Times New Roman" w:hAnsi="Times New Roman" w:cs="Times New Roman"/>
          <w:sz w:val="24"/>
          <w:szCs w:val="24"/>
        </w:rPr>
      </w:pPr>
      <w:hyperlink w:anchor="P317"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"Медикаменты и перевязочные средства" - медикаменты, компоненты, эндопротезы, бактерийные препараты, сыворотки, вакцины, кровь и перевязочные средства и т.д.</w:t>
      </w:r>
    </w:p>
    <w:p w:rsidR="00A0421E" w:rsidRPr="00A0421E" w:rsidRDefault="00A0421E">
      <w:pPr>
        <w:pStyle w:val="ConsPlusNormal"/>
        <w:ind w:firstLine="540"/>
        <w:jc w:val="both"/>
        <w:rPr>
          <w:rFonts w:ascii="Times New Roman" w:hAnsi="Times New Roman" w:cs="Times New Roman"/>
          <w:sz w:val="24"/>
          <w:szCs w:val="24"/>
        </w:rPr>
      </w:pPr>
      <w:hyperlink w:anchor="P322"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"Продукты питания" - продукты питания, продовольственные пайки, молочные смеси, лечебно-профилактическое питание и т.д.</w:t>
      </w:r>
    </w:p>
    <w:p w:rsidR="00A0421E" w:rsidRPr="00A0421E" w:rsidRDefault="00A0421E">
      <w:pPr>
        <w:pStyle w:val="ConsPlusNormal"/>
        <w:ind w:firstLine="540"/>
        <w:jc w:val="both"/>
        <w:rPr>
          <w:rFonts w:ascii="Times New Roman" w:hAnsi="Times New Roman" w:cs="Times New Roman"/>
          <w:sz w:val="24"/>
          <w:szCs w:val="24"/>
        </w:rPr>
      </w:pPr>
      <w:hyperlink w:anchor="P327"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"Горюче-смазочные материалы" - все виды топлива, горючего и смазочных материалов: дрова, уголь, торф, бензин, керосин, мазут, автол и т.д.</w:t>
      </w:r>
    </w:p>
    <w:p w:rsidR="00A0421E" w:rsidRPr="00A0421E" w:rsidRDefault="00A0421E">
      <w:pPr>
        <w:pStyle w:val="ConsPlusNormal"/>
        <w:ind w:firstLine="540"/>
        <w:jc w:val="both"/>
        <w:rPr>
          <w:rFonts w:ascii="Times New Roman" w:hAnsi="Times New Roman" w:cs="Times New Roman"/>
          <w:sz w:val="24"/>
          <w:szCs w:val="24"/>
        </w:rPr>
      </w:pPr>
      <w:hyperlink w:anchor="P332" w:history="1">
        <w:r w:rsidRPr="00A0421E">
          <w:rPr>
            <w:rFonts w:ascii="Times New Roman" w:hAnsi="Times New Roman" w:cs="Times New Roman"/>
            <w:color w:val="0000FF"/>
            <w:sz w:val="24"/>
            <w:szCs w:val="24"/>
          </w:rPr>
          <w:t>4</w:t>
        </w:r>
      </w:hyperlink>
      <w:r w:rsidRPr="00A0421E">
        <w:rPr>
          <w:rFonts w:ascii="Times New Roman" w:hAnsi="Times New Roman" w:cs="Times New Roman"/>
          <w:sz w:val="24"/>
          <w:szCs w:val="24"/>
        </w:rPr>
        <w:t xml:space="preserve"> "Строительные материалы" - все виды строительных материалов: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силикатные материалы (цемент, песок, гравий, известь, камень, кирпич, черепица), лесные материалы (лес круглый, пиломатериалы, фанера и т.п.), строительный металл (железо, жесть, сталь, цинк листовой и т.п.), металлоизделия (гвозди, гайки, болты, скобяные изделия и т.п.), санитарно-технические материалы (краны, муфты, тройники и т.п.), электротехнические материалы (кабель, лампы, патроны, ролики, шнур, провод, предохранители, изоляторы и т.п.), химико-москательные (краска, олифа, толь и т.п.) и другие аналогичные материалы;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готовые к установке строительные конструкции и детали (металлические, железобетонные и деревянные конструкции, блоки и сборные части зданий и сооружений, сборные элементы; оборудование для отопительной, вентиляционной, санитарно-технической и иных систем (отопительные котлы, радиаторы и т.п.);</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оборудование, требующее монтажа и предназначенное для установки. К оборудованию, требующему монтажа, относится оборудование, которое может быть введено в действие только после сборки его частей и прикрепления к фундаменту или опорам зданий и сооружений, а также комплекты запасных частей такого оборудования. При этом в состав оборудования включается и контрольно-измерительная аппаратура или другие приборы, предназначенные для монтажа в составе установленного оборудования, и другие материальные ценности, необходимые для строительно-монтажных работ.</w:t>
      </w:r>
    </w:p>
    <w:p w:rsidR="00A0421E" w:rsidRPr="00A0421E" w:rsidRDefault="00A0421E">
      <w:pPr>
        <w:pStyle w:val="ConsPlusNormal"/>
        <w:ind w:firstLine="540"/>
        <w:jc w:val="both"/>
        <w:rPr>
          <w:rFonts w:ascii="Times New Roman" w:hAnsi="Times New Roman" w:cs="Times New Roman"/>
          <w:sz w:val="24"/>
          <w:szCs w:val="24"/>
        </w:rPr>
      </w:pPr>
      <w:hyperlink w:anchor="P337" w:history="1">
        <w:r w:rsidRPr="00A0421E">
          <w:rPr>
            <w:rFonts w:ascii="Times New Roman" w:hAnsi="Times New Roman" w:cs="Times New Roman"/>
            <w:color w:val="0000FF"/>
            <w:sz w:val="24"/>
            <w:szCs w:val="24"/>
          </w:rPr>
          <w:t>5</w:t>
        </w:r>
      </w:hyperlink>
      <w:r w:rsidRPr="00A0421E">
        <w:rPr>
          <w:rFonts w:ascii="Times New Roman" w:hAnsi="Times New Roman" w:cs="Times New Roman"/>
          <w:sz w:val="24"/>
          <w:szCs w:val="24"/>
        </w:rPr>
        <w:t xml:space="preserve"> "Мягкий инвентарь":</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белье (рубашки, сорочки, халаты и т.п.);</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постельное белье и принадлежности (матрацы, подушки, одеяла, простыни, пододеяльники, наволочки, покрывала, мешки спальные и т.п.);</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одежда и обмундирование, включая спецодежду (костюмы, пальто, плащи, полушубки, платья, кофты, юбки, куртки, брюки и т.п.);</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обувь, включая специальную (ботинки, сапоги, сандалии, валенки и т.п.);</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спортивная одежда и обувь (костюмы, ботинки и т.п.);</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прочий мягкий инвентарь.</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В состав специальной одежды входит: специальная одежда, специальная обувь и предохранительные приспособления (комбинезоны, костюмы, куртки, брюки, халаты, полушубки, тулупы, различная обувь, рукавицы, очки, шлемы, противогазы, респираторы, другие виды </w:t>
      </w:r>
      <w:r w:rsidRPr="00A0421E">
        <w:rPr>
          <w:rFonts w:ascii="Times New Roman" w:hAnsi="Times New Roman" w:cs="Times New Roman"/>
          <w:sz w:val="24"/>
          <w:szCs w:val="24"/>
        </w:rPr>
        <w:lastRenderedPageBreak/>
        <w:t>специальной одежды).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Предметы мягкого инвентаря маркируются материально ответственным лицом в присутствии руководителя учреждения или его заместителя и работника бухгалтерии специальным штампом несмываемой краской без порчи внешнего вида предмета, с указанием наименования учреждения, а при выдаче предметов в эксплуатацию производится дополнительная маркировка с указанием года и месяца выдачи их со склада. Маркировочные штампы должны храниться у руководителя учреждения или его заместителя;</w:t>
      </w:r>
    </w:p>
    <w:p w:rsidR="00A0421E" w:rsidRPr="00A0421E" w:rsidRDefault="00A0421E">
      <w:pPr>
        <w:pStyle w:val="ConsPlusNormal"/>
        <w:ind w:firstLine="540"/>
        <w:jc w:val="both"/>
        <w:rPr>
          <w:rFonts w:ascii="Times New Roman" w:hAnsi="Times New Roman" w:cs="Times New Roman"/>
          <w:sz w:val="24"/>
          <w:szCs w:val="24"/>
        </w:rPr>
      </w:pPr>
      <w:hyperlink w:anchor="P342" w:history="1">
        <w:r w:rsidRPr="00A0421E">
          <w:rPr>
            <w:rFonts w:ascii="Times New Roman" w:hAnsi="Times New Roman" w:cs="Times New Roman"/>
            <w:color w:val="0000FF"/>
            <w:sz w:val="24"/>
            <w:szCs w:val="24"/>
          </w:rPr>
          <w:t>6</w:t>
        </w:r>
      </w:hyperlink>
      <w:r w:rsidRPr="00A0421E">
        <w:rPr>
          <w:rFonts w:ascii="Times New Roman" w:hAnsi="Times New Roman" w:cs="Times New Roman"/>
          <w:sz w:val="24"/>
          <w:szCs w:val="24"/>
        </w:rPr>
        <w:t xml:space="preserve"> "Прочие материальные запасы":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спецоборудование для научно-исследовательских и опытно-конструкторских работ, приобретенное по договорам с заказчиками для обеспечения выполнения условий договоров до передачи его в научное подразделение;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молодняк всех видов животных и животные на откорме, птицы, кролики, пушные звери, семьи пчел независимо от их стоимости;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приплод молодняка при наличии в учреждениях рабочего скота;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посадочный материал;</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реактивы и химикаты, стекло и химпосуда, металлы, электроматериалы, радиоматериалы и радиодетали, фотопринадлежности, подопытные животные и прочие материалы для учебных целей и научно-исследовательских работ, драгоценные и другие металлы для протезирования, а также инвалидная техника и средства передвижения для инвалидов;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хозяйственные материалы (электрические лампочки, мыло, щетки и др.), канцелярские принадлежности (бумага, карандаши, ручки, стержни и др.);</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посуда;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возвратная или обменная тара (бочки, бидоны, ящики, банки стеклянные, бутылки и т.п.) как свободная (порожняя), так и находящаяся с материальными ценностями;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корма и фураж (сено, овес и другие виды кормов и фуража для животных), семена, удобрения;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книжная, иная печатная продукция, кроме печатной продукции, предназначенной для продажи, а также библиотечного фонда и бланочной продукции строгой отчетности (бланков ценных бумаг, квитанционных книжек, голограмм, аттестатов, дипломов, бланков удостоверений, бланков трудовых книжек (вкладышей к ним) и других бланков, изготовленных типографским способом по форме, утвержденной правовым актом органа власти, учреждения, в случаях, предусмотренных действующим законодательством, содержащей номер, серию, имеющих степень защиты и специальные требования по их хранению, выдаче и уничтожению (далее - бланки строгой отчетности);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09"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запасные части, предназначенные для ремонта и замены изношенных частей в машинах и оборудовании, транспортных средствах, объектах производственного и хозяйственного инвентаря;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материалы специального назначения;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иные материальные запасы.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119. Аналитический учет материальных запасов ведется по их группам (видам), наименованиям, сортам и количеству, в разрезе материально ответственных лиц и (или) мест хранения, с учетом положений, предусмотренных отраслевыми особенностями.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10"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Аналитический учет материальных запасов, продуктов питания, молодняка животных и животных на откорме, ведется на Карточках количественно-суммового учета материальных ценностей.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Аналитический учет продуктов питания ведется в Оборотной ведомости по нефинансовым активам. Записи в Оборотную ведомость по нефинансовым активам производятся на основании данных Накопительной ведомости по приходу продуктов питания и Накопительной ведомости по расходу продуктов питания. Ежемесячно в Оборотной ведомости по нефинансовым активам подсчитываются обороты и выводятся остатки на конец месяца.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Учет разбитой посуды ведется материально ответственными лицами в Книге регистрации </w:t>
      </w:r>
      <w:r w:rsidRPr="00A0421E">
        <w:rPr>
          <w:rFonts w:ascii="Times New Roman" w:hAnsi="Times New Roman" w:cs="Times New Roman"/>
          <w:sz w:val="24"/>
          <w:szCs w:val="24"/>
        </w:rPr>
        <w:lastRenderedPageBreak/>
        <w:t>боя посуды.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Аналитический учет молодняка животных и животных на откорме ведется по видам и возрастным группам (животных на откорме только по видам) в Книге учета животных.</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Аналитический учет готовой продукции, товаров, переданных на реализацию, ведется обособленно.</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Материально ответственные лица ведут учет материальных запасов в Книге (Карточке) учета материальных ценностей по наименованиям, сортам и количеству.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120. Учет операций по выбытию и перемещению материальных запасов ведется в Журнале операций по выбытию и перемещению нефинансовых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Учет операций по поступлению материальных запасов ведется в соответствии с содержанием факта хозяйственной жизни: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11"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Журнале операций по выбытию и перемещению нефинансовых активов в части: операций принятия к учету материалов, товаров по сформированной фактической стоимости (в сумме фактических вложений);</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12"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операций по увеличению фактической (балансовой) стоимости материалов (оборудования, учитываемого в составе материалов, и т.п.) на сумму фактических затрат по их дооборудованию, модернизации;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Журнале операций расчетов с поставщиками и подрядчиками либо Журнале операций расчетов с подотчетными лицами в части операций поступления материальных запасов по фактической стоимости их приобретения (изготовления);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Журнале по прочим операциям - по иным операциям поступления объектов материальных запасов.</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Особенности учета готовой продукции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121. На </w:t>
      </w:r>
      <w:hyperlink w:anchor="P296" w:history="1">
        <w:r w:rsidRPr="00A0421E">
          <w:rPr>
            <w:rFonts w:ascii="Times New Roman" w:hAnsi="Times New Roman" w:cs="Times New Roman"/>
            <w:color w:val="0000FF"/>
            <w:sz w:val="24"/>
            <w:szCs w:val="24"/>
          </w:rPr>
          <w:t>счете 10500</w:t>
        </w:r>
      </w:hyperlink>
      <w:r w:rsidRPr="00A0421E">
        <w:rPr>
          <w:rFonts w:ascii="Times New Roman" w:hAnsi="Times New Roman" w:cs="Times New Roman"/>
          <w:sz w:val="24"/>
          <w:szCs w:val="24"/>
        </w:rPr>
        <w:t xml:space="preserve"> "Материальные запасы", содержащем аналитический код вида синтетического </w:t>
      </w:r>
      <w:hyperlink w:anchor="P347" w:history="1">
        <w:r w:rsidRPr="00A0421E">
          <w:rPr>
            <w:rFonts w:ascii="Times New Roman" w:hAnsi="Times New Roman" w:cs="Times New Roman"/>
            <w:color w:val="0000FF"/>
            <w:sz w:val="24"/>
            <w:szCs w:val="24"/>
          </w:rPr>
          <w:t>счета 7</w:t>
        </w:r>
      </w:hyperlink>
      <w:r w:rsidRPr="00A0421E">
        <w:rPr>
          <w:rFonts w:ascii="Times New Roman" w:hAnsi="Times New Roman" w:cs="Times New Roman"/>
          <w:sz w:val="24"/>
          <w:szCs w:val="24"/>
        </w:rPr>
        <w:t xml:space="preserve"> "Готовая продукция", учитывается продукция, изготовленная в учреждении для целей продажи - готовая продукция.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122. На дату выпуска продукции (на дату принятия к учету) готовая продукция принимается к учету по плановой (нормативно-плановой) себестоимости.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 окончании месяца определяется фактическая себестоимость готовой продукции, при этом возникающие отклонения фактической себестоимости от плановой (нормативно-плановой) стоимости относятся либо на увеличение (уменьшение) остатка нереализованной готовой продукции, либо в части реализованной продукции, продукции, списанной вследствие естественной убыли, брака, порчи, недостачи и т.п., - на увеличение (уменьшение) финансового результата текущего финансового года.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123. Перевод готовой продукции в состав материальных запасов (основных средств) в целях ее использования для нужд учреждения осуществляется по фактической себестоимости, признаваемой фактической (первоначальной) стоимостью объекта.</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Особенности учета товаров и их торговой наценки</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13"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124. На </w:t>
      </w:r>
      <w:hyperlink w:anchor="P296" w:history="1">
        <w:r w:rsidRPr="00A0421E">
          <w:rPr>
            <w:rFonts w:ascii="Times New Roman" w:hAnsi="Times New Roman" w:cs="Times New Roman"/>
            <w:color w:val="0000FF"/>
            <w:sz w:val="24"/>
            <w:szCs w:val="24"/>
          </w:rPr>
          <w:t>счете 10500</w:t>
        </w:r>
      </w:hyperlink>
      <w:r w:rsidRPr="00A0421E">
        <w:rPr>
          <w:rFonts w:ascii="Times New Roman" w:hAnsi="Times New Roman" w:cs="Times New Roman"/>
          <w:sz w:val="24"/>
          <w:szCs w:val="24"/>
        </w:rPr>
        <w:t xml:space="preserve"> "Материальные запасы", содержащем аналитический код вида синтетического </w:t>
      </w:r>
      <w:hyperlink w:anchor="P352" w:history="1">
        <w:r w:rsidRPr="00A0421E">
          <w:rPr>
            <w:rFonts w:ascii="Times New Roman" w:hAnsi="Times New Roman" w:cs="Times New Roman"/>
            <w:color w:val="0000FF"/>
            <w:sz w:val="24"/>
            <w:szCs w:val="24"/>
          </w:rPr>
          <w:t>счета 8</w:t>
        </w:r>
      </w:hyperlink>
      <w:r w:rsidRPr="00A0421E">
        <w:rPr>
          <w:rFonts w:ascii="Times New Roman" w:hAnsi="Times New Roman" w:cs="Times New Roman"/>
          <w:sz w:val="24"/>
          <w:szCs w:val="24"/>
        </w:rPr>
        <w:t xml:space="preserve"> "Товары", учитываются материальные ценности, приобретенные учреждением для продажи.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125. Товары, приобретенные учреждением для продажи, принимаются к учету по их фактической стоимости. Учреждения, осуществляющие розничную торговлю, товары, переданные в реализацию, вправе учитывать по их розничной цене с обособленным учетом торговой наценки (торговой скидки).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lastRenderedPageBreak/>
        <w:t xml:space="preserve">(в ред. </w:t>
      </w:r>
      <w:hyperlink r:id="rId214"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Учет торговой наценки (скидки) осуществляется на </w:t>
      </w:r>
      <w:hyperlink w:anchor="P296" w:history="1">
        <w:r w:rsidRPr="00A0421E">
          <w:rPr>
            <w:rFonts w:ascii="Times New Roman" w:hAnsi="Times New Roman" w:cs="Times New Roman"/>
            <w:color w:val="0000FF"/>
            <w:sz w:val="24"/>
            <w:szCs w:val="24"/>
          </w:rPr>
          <w:t>счете 10500</w:t>
        </w:r>
      </w:hyperlink>
      <w:r w:rsidRPr="00A0421E">
        <w:rPr>
          <w:rFonts w:ascii="Times New Roman" w:hAnsi="Times New Roman" w:cs="Times New Roman"/>
          <w:sz w:val="24"/>
          <w:szCs w:val="24"/>
        </w:rPr>
        <w:t xml:space="preserve"> "Материальные запасы", содержащем аналитический код вида синтетического </w:t>
      </w:r>
      <w:hyperlink w:anchor="P357" w:history="1">
        <w:r w:rsidRPr="00A0421E">
          <w:rPr>
            <w:rFonts w:ascii="Times New Roman" w:hAnsi="Times New Roman" w:cs="Times New Roman"/>
            <w:color w:val="0000FF"/>
            <w:sz w:val="24"/>
            <w:szCs w:val="24"/>
          </w:rPr>
          <w:t>счета 9</w:t>
        </w:r>
      </w:hyperlink>
      <w:r w:rsidRPr="00A0421E">
        <w:rPr>
          <w:rFonts w:ascii="Times New Roman" w:hAnsi="Times New Roman" w:cs="Times New Roman"/>
          <w:sz w:val="24"/>
          <w:szCs w:val="24"/>
        </w:rPr>
        <w:t xml:space="preserve"> "Торговая наценка".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15"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Суммы торговых наценок (скидок) по товарам, реализованным, отпущенным, списанным с бухгалтерского учета вследствие их естественной убыли, брака, порчи, недостачи и т.п., отражаются в уменьшение финансового результата текущего финансового года.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16"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Относящиеся к нереализованным товарам суммы наценок (скидок) уточняются по результатам инвентаризации (на основании инвентаризационных описей) путем увеличения (уменьшения) их стоимости в соответствии с установленными учреждением размерами сумм наценок (скидок) на соответствующие товары.</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17"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126. Аналитический учет товаров, переданных на реализацию, ведется в разрезе материально-ответственных лиц, мест реализации в порядке, установленном учреждением в рамках формирования учетной политики.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Учет операций по счету 10539 "Торговая наценка" ведется в Журнале операций по выбытию и перемещению нефинансовых активов.</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10600 Вложения в нефинансовые активы</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127. </w:t>
      </w:r>
      <w:hyperlink w:anchor="P362"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вложений (инвестиций) в объеме фактических затрат учреждения в объекты нефинансовых активов при их приобретении, строительстве (создании), модернизации (реконструкции, в том числе с элементами реставрации, техническом перевооружении, достройке, дооборудовании), изготовлении, а также затрат, связанных с выполнением научно-исследовательских, опытно-конструкторских, технологических работ, которые впоследствии будут приняты к бухгалтерскому учету в качестве объектов нефинансовых активов.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18"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Вложения в нефинансовые активы учитываются на счете, содержащем соответствующий аналитический код группы синтетического счета, согласно </w:t>
      </w:r>
      <w:hyperlink w:anchor="P2402" w:history="1">
        <w:r w:rsidRPr="00A0421E">
          <w:rPr>
            <w:rFonts w:ascii="Times New Roman" w:hAnsi="Times New Roman" w:cs="Times New Roman"/>
            <w:color w:val="0000FF"/>
            <w:sz w:val="24"/>
            <w:szCs w:val="24"/>
          </w:rPr>
          <w:t>пункту 37</w:t>
        </w:r>
      </w:hyperlink>
      <w:r w:rsidRPr="00A0421E">
        <w:rPr>
          <w:rFonts w:ascii="Times New Roman" w:hAnsi="Times New Roman" w:cs="Times New Roman"/>
          <w:sz w:val="24"/>
          <w:szCs w:val="24"/>
        </w:rPr>
        <w:t xml:space="preserve"> настоящей Инструкции, и соответствующий аналитический код вида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hyperlink w:anchor="P388"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"Вложения в нефинансовые активы";</w:t>
      </w:r>
    </w:p>
    <w:p w:rsidR="00A0421E" w:rsidRPr="00A0421E" w:rsidRDefault="00A0421E">
      <w:pPr>
        <w:pStyle w:val="ConsPlusNormal"/>
        <w:ind w:firstLine="540"/>
        <w:jc w:val="both"/>
        <w:rPr>
          <w:rFonts w:ascii="Times New Roman" w:hAnsi="Times New Roman" w:cs="Times New Roman"/>
          <w:sz w:val="24"/>
          <w:szCs w:val="24"/>
        </w:rPr>
      </w:pPr>
      <w:hyperlink w:anchor="P393"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"Вложения в нематериальные активы";</w:t>
      </w:r>
    </w:p>
    <w:p w:rsidR="00A0421E" w:rsidRPr="00A0421E" w:rsidRDefault="00A0421E">
      <w:pPr>
        <w:pStyle w:val="ConsPlusNormal"/>
        <w:ind w:firstLine="540"/>
        <w:jc w:val="both"/>
        <w:rPr>
          <w:rFonts w:ascii="Times New Roman" w:hAnsi="Times New Roman" w:cs="Times New Roman"/>
          <w:sz w:val="24"/>
          <w:szCs w:val="24"/>
        </w:rPr>
      </w:pPr>
      <w:hyperlink w:anchor="P398"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"Вложения в непроизведенные активы";</w:t>
      </w:r>
    </w:p>
    <w:p w:rsidR="00A0421E" w:rsidRPr="00A0421E" w:rsidRDefault="00A0421E">
      <w:pPr>
        <w:pStyle w:val="ConsPlusNormal"/>
        <w:ind w:firstLine="540"/>
        <w:jc w:val="both"/>
        <w:rPr>
          <w:rFonts w:ascii="Times New Roman" w:hAnsi="Times New Roman" w:cs="Times New Roman"/>
          <w:sz w:val="24"/>
          <w:szCs w:val="24"/>
        </w:rPr>
      </w:pPr>
      <w:hyperlink w:anchor="P403" w:history="1">
        <w:r w:rsidRPr="00A0421E">
          <w:rPr>
            <w:rFonts w:ascii="Times New Roman" w:hAnsi="Times New Roman" w:cs="Times New Roman"/>
            <w:color w:val="0000FF"/>
            <w:sz w:val="24"/>
            <w:szCs w:val="24"/>
          </w:rPr>
          <w:t>4</w:t>
        </w:r>
      </w:hyperlink>
      <w:r w:rsidRPr="00A0421E">
        <w:rPr>
          <w:rFonts w:ascii="Times New Roman" w:hAnsi="Times New Roman" w:cs="Times New Roman"/>
          <w:sz w:val="24"/>
          <w:szCs w:val="24"/>
        </w:rPr>
        <w:t xml:space="preserve"> "Вложения в материальные запасы".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128. Аналитический учет по </w:t>
      </w:r>
      <w:hyperlink w:anchor="P362"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Многографной карточке в разрезе видов (кодов) затрат по каждому строящемуся (реконструируемому, модернизируемому), приобретаемому (изготавливаемому, создаваемому) объекту нефинансовых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129. Учет операций по принятию к учету нефинансовых активов (увеличению первоначальной (балансовой) стоимости нефинансовых активов) в сумме произведенных фактических вложений ведется в Журнале операций по выбытию и перемещению нефинансовых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Учет операций по формированию фактических вложений ведется в соответствии с содержанием факта хозяйственной жизни: в Журнале операций по выбытию и перемещению материальных активов; в Журнале операций расчетов с поставщиками и подрядчиками либо Журнале операций расчетов с подотчетными лицами; Журнале операций по оплате труда, в Журнале по прочим операциям.</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19"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10601 Вложения в основные средства</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lastRenderedPageBreak/>
        <w:t>130. Счет предназначен для учета учреждениями (организациями, осуществляющими полномочия получателя бюджетных средств) операций по формированию (выбытию) фактических вложений (инвестиций) в объекты нефинансовых активов, связанных с приобретением, безвозмездным поступлением, новым строительством (изготовлением) и реконструкцией, в том числе с элементами реставрации, техническим перевооружением, модернизацией, достройкой, дооборудованием зданий и сооружений, машин и оборудования, транспортных средств, производственного и хозяйственного инвентаря, библиотечного фонда, прочих основных средств, а также драгоценных металлов и драгоценных камней, ювелирных и иных ценностей.</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(п. 130 в ред. </w:t>
      </w:r>
      <w:hyperlink r:id="rId220"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10602 Вложения в нематериальные активы</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131. </w:t>
      </w:r>
      <w:hyperlink w:anchor="P393"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операций, связанных с приобретением, безвозмездным поступлением, созданием, модернизацией объектов нематериальных активов.</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10603 Вложения в непроизведенные активы</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132. </w:t>
      </w:r>
      <w:hyperlink w:anchor="P398"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операций, связанных с приобретением, безвозмездным получением объектов непроизведенных активов.</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10604 Вложения в материальные запасы</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133. </w:t>
      </w:r>
      <w:hyperlink w:anchor="P403"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операций по изготовлению учреждением материальных запасов, необходимых для обеспечения деятельности учреждения и не предназначенных для продажи (реализации), а также для учета операций, связанных с приобретением материальных запасов (при отражении произведенных вложений в сумме затрат, формирующих фактическую стоимость объекта материальных запасов).</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10900 Затраты на изготовление готовой продукции,</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выполнение работ, услуг</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134. </w:t>
      </w:r>
      <w:hyperlink w:anchor="P487"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операций по формированию себестоимости готовой продукции, выполняемых работ, оказываемых услуг.</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Затраты учреждения при изготовлении готовой продукции, выполнении работ, оказании услуг делятся на прямые и накладные.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изготовлении одного (единственного) вида готовой продукции, работ, услуг все затраты, непосредственно связанные с производством готовой продукции, выполнением работ, услуг относятся к прямым затратам.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Прямые затраты непосредственно относятся на себестоимость изготовления единицы готовой продукции, выполнения работы, оказания услуги.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Распределение накладных расходов производится одним из способов: пропорционально прямым затратам по оплате труда, материальным затратам, иным прямым затратам, объему выручки от реализации продукции (работ, услуг), иному показателю, характеризующему результаты деятельности учреждения.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Учреждение организует учет затрат по экономическим элементам и по статьям калькуляции (в зависимости от отраслевых особенностей), по способу включения в себестоимость (прямые и накладные), по связи с технико-экономическими факторами (условно-постоянные и условно-переменные (накладные) с целью нормирования, лимитирования и т.д.).</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Выбор способа калькулирования себестоимости единицы продукции (объема работы, услуги) и базы распределения накладных расходов между объектами калькулирования осуществляется учреждением самостоятельно или органом, осуществляющим функции и полномочия учредителя таким образом, чтобы оптимизировать степень полезности учетных данных для целей управления </w:t>
      </w:r>
      <w:r w:rsidRPr="00A0421E">
        <w:rPr>
          <w:rFonts w:ascii="Times New Roman" w:hAnsi="Times New Roman" w:cs="Times New Roman"/>
          <w:sz w:val="24"/>
          <w:szCs w:val="24"/>
        </w:rPr>
        <w:lastRenderedPageBreak/>
        <w:t>при допустимом уровне трудоемкости учетных процедур.</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135. Общехозяйственные расходы учреждения, произведенные за отчетный период (месяц), согласно утвержденной учреждением учетной политики распределяются на себестоимость реализованной готовой продукции, оказанных работ, услуг, а в части не распределяемых расходов - на увеличение расходов текущего финансового года.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136. Сумма затрат, произведенных учреждением в результате реализации товаров, в том числе в процессе продвижения товаров, относится к издержкам обращения.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137. Продукция (работы), не прошедшая всех стадий (фаз, переделов), предусмотренных технологическим процессом, а также изделия неукомплектованные, не прошедшие испытания и технической приемки, относятся к незавершенному производству.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Незавершенное производство отражается в бухгалтерском учете по фактической себестоимости прямых затрат.</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Сумма общехозяйственных расходов учреждения не включается в фактическую стоимость незавершенного производства.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138. Затраты на изготовление готовой продукции, выполнение работ, услуг учитываются на счете, содержащем соответствующий аналитический код группы синтетического счета, согласно </w:t>
      </w:r>
      <w:hyperlink w:anchor="P2402" w:history="1">
        <w:r w:rsidRPr="00A0421E">
          <w:rPr>
            <w:rFonts w:ascii="Times New Roman" w:hAnsi="Times New Roman" w:cs="Times New Roman"/>
            <w:color w:val="0000FF"/>
            <w:sz w:val="24"/>
            <w:szCs w:val="24"/>
          </w:rPr>
          <w:t>пункту 37</w:t>
        </w:r>
      </w:hyperlink>
      <w:r w:rsidRPr="00A0421E">
        <w:rPr>
          <w:rFonts w:ascii="Times New Roman" w:hAnsi="Times New Roman" w:cs="Times New Roman"/>
          <w:sz w:val="24"/>
          <w:szCs w:val="24"/>
        </w:rPr>
        <w:t xml:space="preserve"> настоящей Инструкции, и аналитический код вида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рамках формирования учетной политики учреждение вправе с учетом требований законодательства Российской Федерации, органов, осуществляющих функции и полномочия учредителя, налогового законодательства Российской Федерации по раскрытию информации о затратах на изготовление готовой продукции, выполнение работ, услуг устанавливать в составе Рабочего плана счетов аналитические коды видов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Группировка затрат по счетам осуществляется по видам расходов в разрезе групп затрат:</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прямые затраты, напрямую относимые на себестоимость готовой продукции, работ, услуг;</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накладные расходы производства готовой продукции, работ, услуг;</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общехозяйственные расходы;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издержки обращения.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139. Аналитический учет по </w:t>
      </w:r>
      <w:hyperlink w:anchor="P487"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Многографной карточке в разрезе видов производимой учреждением готовой продукции, выполняемых работ, услуг по видам (кодам, при их наличии) расходов.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140. Учет операций по формированию себестоимости готовой продукции (выполняемых работ, оказываемых услуг), операций принятия к учету готовой продукции, в том числе отражение отклонений фактической себестоимостью от плановой (нормативно-плановой) стоимости, а также операций по отнесению сформированной себестоимости затрат, произведенных общехозяйственных расходов, издержек обращения на соответствующие счета финансового результата ведется в Журнале по прочим операциям.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Учет затрат учреждения при изготовлении готовой продукции, выполнении работ, оказании услуг, общехозяйственных расходов, издержек обращения ведется в соответствии с содержанием факта хозяйственной жизни: в Журнале операций по оплате труда, Журнале операций расчетов с поставщиками и подрядчиками, Журнале операций расчетов с подотчетными лицами; Журнале операций по выбытию и перемещению материальных активов, в Журнале по прочим операциям.</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21"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10800 Нефинансовые активы имущества казны</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141. </w:t>
      </w:r>
      <w:hyperlink w:anchor="P444"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объектов имущества (нефинансовых активов), составляющих государственную (муниципальную) казну Российской Федерации, субъектов Российской Федерации и муниципальных образований, в разрезе материальных основных фондов, нематериальных основных фондов, непроизведенных активов и материальных запасов.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142. На </w:t>
      </w:r>
      <w:hyperlink w:anchor="P444" w:history="1">
        <w:r w:rsidRPr="00A0421E">
          <w:rPr>
            <w:rFonts w:ascii="Times New Roman" w:hAnsi="Times New Roman" w:cs="Times New Roman"/>
            <w:color w:val="0000FF"/>
            <w:sz w:val="24"/>
            <w:szCs w:val="24"/>
          </w:rPr>
          <w:t>счете</w:t>
        </w:r>
      </w:hyperlink>
      <w:r w:rsidRPr="00A0421E">
        <w:rPr>
          <w:rFonts w:ascii="Times New Roman" w:hAnsi="Times New Roman" w:cs="Times New Roman"/>
          <w:sz w:val="24"/>
          <w:szCs w:val="24"/>
        </w:rPr>
        <w:t xml:space="preserve"> обособленно подлежат учету драгоценные металлы, драгоценные камни, ювелирные и иные ценности, а также самородки драгоценных металлов и драгоценные камни, слитки и бруски золота, серебра, платины и палладия, а также монеты из драгоценных металлов </w:t>
      </w:r>
      <w:r w:rsidRPr="00A0421E">
        <w:rPr>
          <w:rFonts w:ascii="Times New Roman" w:hAnsi="Times New Roman" w:cs="Times New Roman"/>
          <w:sz w:val="24"/>
          <w:szCs w:val="24"/>
        </w:rPr>
        <w:lastRenderedPageBreak/>
        <w:t>(золота, серебра, платины и палладия), за исключением монет, являющихся валютой Российской Федерации, находящиеся в составе государственных запасов драгоценных металлов и драгоценных камней и операции с ними.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22"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143. Объекты имущества в составе казны отражаются в бюджетном учете в стоимостном выражении без ведения инвентарного и аналитического учета объектов имущества.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144. Объекты нефинансовых активов, составляющих государственную (муниципальную) казну, учитываются по аналитическому коду группы синтетического </w:t>
      </w:r>
      <w:hyperlink w:anchor="P450" w:history="1">
        <w:r w:rsidRPr="00A0421E">
          <w:rPr>
            <w:rFonts w:ascii="Times New Roman" w:hAnsi="Times New Roman" w:cs="Times New Roman"/>
            <w:color w:val="0000FF"/>
            <w:sz w:val="24"/>
            <w:szCs w:val="24"/>
          </w:rPr>
          <w:t>счета 50</w:t>
        </w:r>
      </w:hyperlink>
      <w:r w:rsidRPr="00A0421E">
        <w:rPr>
          <w:rFonts w:ascii="Times New Roman" w:hAnsi="Times New Roman" w:cs="Times New Roman"/>
          <w:sz w:val="24"/>
          <w:szCs w:val="24"/>
        </w:rPr>
        <w:t xml:space="preserve"> "Нефинансовые активы, составляющие казну" и соответствующему аналитическому коду вида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hyperlink w:anchor="P455"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"Недвижимое имущество, составляющее казну";</w:t>
      </w:r>
    </w:p>
    <w:p w:rsidR="00A0421E" w:rsidRPr="00A0421E" w:rsidRDefault="00A0421E">
      <w:pPr>
        <w:pStyle w:val="ConsPlusNormal"/>
        <w:ind w:firstLine="540"/>
        <w:jc w:val="both"/>
        <w:rPr>
          <w:rFonts w:ascii="Times New Roman" w:hAnsi="Times New Roman" w:cs="Times New Roman"/>
          <w:sz w:val="24"/>
          <w:szCs w:val="24"/>
        </w:rPr>
      </w:pPr>
      <w:hyperlink w:anchor="P460"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"Движимое имущество, составляющее казну";</w:t>
      </w:r>
    </w:p>
    <w:p w:rsidR="00A0421E" w:rsidRPr="00A0421E" w:rsidRDefault="00A0421E">
      <w:pPr>
        <w:pStyle w:val="ConsPlusNormal"/>
        <w:ind w:firstLine="540"/>
        <w:jc w:val="both"/>
        <w:rPr>
          <w:rFonts w:ascii="Times New Roman" w:hAnsi="Times New Roman" w:cs="Times New Roman"/>
          <w:sz w:val="24"/>
          <w:szCs w:val="24"/>
        </w:rPr>
      </w:pPr>
      <w:hyperlink w:anchor="P465"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"Драгоценные металлы и драгоценные камни";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23"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hyperlink w:anchor="P472" w:history="1">
        <w:r w:rsidRPr="00A0421E">
          <w:rPr>
            <w:rFonts w:ascii="Times New Roman" w:hAnsi="Times New Roman" w:cs="Times New Roman"/>
            <w:color w:val="0000FF"/>
            <w:sz w:val="24"/>
            <w:szCs w:val="24"/>
          </w:rPr>
          <w:t>4</w:t>
        </w:r>
      </w:hyperlink>
      <w:r w:rsidRPr="00A0421E">
        <w:rPr>
          <w:rFonts w:ascii="Times New Roman" w:hAnsi="Times New Roman" w:cs="Times New Roman"/>
          <w:sz w:val="24"/>
          <w:szCs w:val="24"/>
        </w:rPr>
        <w:t xml:space="preserve"> "Нематериальные активы, составляющие казну";</w:t>
      </w:r>
    </w:p>
    <w:p w:rsidR="00A0421E" w:rsidRPr="00A0421E" w:rsidRDefault="00A0421E">
      <w:pPr>
        <w:pStyle w:val="ConsPlusNormal"/>
        <w:ind w:firstLine="540"/>
        <w:jc w:val="both"/>
        <w:rPr>
          <w:rFonts w:ascii="Times New Roman" w:hAnsi="Times New Roman" w:cs="Times New Roman"/>
          <w:sz w:val="24"/>
          <w:szCs w:val="24"/>
        </w:rPr>
      </w:pPr>
      <w:hyperlink w:anchor="P477" w:history="1">
        <w:r w:rsidRPr="00A0421E">
          <w:rPr>
            <w:rFonts w:ascii="Times New Roman" w:hAnsi="Times New Roman" w:cs="Times New Roman"/>
            <w:color w:val="0000FF"/>
            <w:sz w:val="24"/>
            <w:szCs w:val="24"/>
          </w:rPr>
          <w:t>5</w:t>
        </w:r>
      </w:hyperlink>
      <w:r w:rsidRPr="00A0421E">
        <w:rPr>
          <w:rFonts w:ascii="Times New Roman" w:hAnsi="Times New Roman" w:cs="Times New Roman"/>
          <w:sz w:val="24"/>
          <w:szCs w:val="24"/>
        </w:rPr>
        <w:t xml:space="preserve"> "Непроизведенные активы, составляющие казну";</w:t>
      </w:r>
    </w:p>
    <w:p w:rsidR="00A0421E" w:rsidRPr="00A0421E" w:rsidRDefault="00A0421E">
      <w:pPr>
        <w:pStyle w:val="ConsPlusNormal"/>
        <w:ind w:firstLine="540"/>
        <w:jc w:val="both"/>
        <w:rPr>
          <w:rFonts w:ascii="Times New Roman" w:hAnsi="Times New Roman" w:cs="Times New Roman"/>
          <w:sz w:val="24"/>
          <w:szCs w:val="24"/>
        </w:rPr>
      </w:pPr>
      <w:hyperlink w:anchor="P482" w:history="1">
        <w:r w:rsidRPr="00A0421E">
          <w:rPr>
            <w:rFonts w:ascii="Times New Roman" w:hAnsi="Times New Roman" w:cs="Times New Roman"/>
            <w:color w:val="0000FF"/>
            <w:sz w:val="24"/>
            <w:szCs w:val="24"/>
          </w:rPr>
          <w:t>6</w:t>
        </w:r>
      </w:hyperlink>
      <w:r w:rsidRPr="00A0421E">
        <w:rPr>
          <w:rFonts w:ascii="Times New Roman" w:hAnsi="Times New Roman" w:cs="Times New Roman"/>
          <w:sz w:val="24"/>
          <w:szCs w:val="24"/>
        </w:rPr>
        <w:t xml:space="preserve"> "Материальные запасы, составляющие казну".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145. Аналитический учет объектов в составе имущества казны осуществляется в структуре, установленной для ведения реестра государственного (муниципального) имущества соответствующего публично-правового образования.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Порядок ведения аналитического учета по объектам в составе имущества казны на основании информации из реестра имущества соответствующего публично-правового образования устанавливается финансовым органом соответствующего бюджета.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Периодичность отражения в бюджетном учете операций с объектами, составляющими государственную (муниципальную) казну на основании информации из реестра имущества соответствующего публично-правового образования, устанавливается финансовым органом соответствующего бюджета, но не реже чем на отчетную месячную дату.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Финансовый орган соответствующего бюджета бюджетной системы Российской Федерации имеет право установить порядок инвентарного и аналитического учета объектов имущества казны соответствующего публично-правового образования в соответствии с порядком бухгалтерского учета объектов основных средств, нематериальных активов, непроизведенных активов и материальных запасов, установленным настоящей Инструкцией.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146. Учет операций по выбытию, перемещению имущества (нефинансовых активов), составляющего государственную (муниципальную) казну, ведется в Журнале операций по выбытию и перемещению нефинансовых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Учет операций по поступлению имущества (нефинансовых активов), составляющих государственную (муниципальную) казну, ведется в соответствии с содержанием факта хозяйственной жизни: в Журнале операций по выбытию и перемещению нефинансовых активов, в Журнале по прочим операциям.</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24"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10700 Нефинансовые активы в пути</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147. </w:t>
      </w:r>
      <w:hyperlink w:anchor="P408"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материальных объектов нефинансовых активов, отгруженных поставщиками, но не поступивших к концу отчетного периода в учреждение, при осуществлении расчетов с поставщиками на условиях государственного (муниципального) контракта (договора), предусматривающего переход права собственности по отгрузке вне зависимости от получения материальных ценностей учреждением, по аккредитиву, а также при передаче (получению) объектов нефинансовых активов по централизованному снабжению.</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148. Основанием для принятия к учету объектов нефинансовых активов являются надлежаще оформленные документы поставщика (перевозчика) (отгрузочные накладные и т.п. со штампами транспортного узла (станции, порта и др.), удостоверяющие отправку груза.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lastRenderedPageBreak/>
        <w:t xml:space="preserve">149. Нефинансовые активы в пути учитываются на счете, содержащем соответствующий аналитический код группы синтетического счета, согласно </w:t>
      </w:r>
      <w:hyperlink w:anchor="P2402" w:history="1">
        <w:r w:rsidRPr="00A0421E">
          <w:rPr>
            <w:rFonts w:ascii="Times New Roman" w:hAnsi="Times New Roman" w:cs="Times New Roman"/>
            <w:color w:val="0000FF"/>
            <w:sz w:val="24"/>
            <w:szCs w:val="24"/>
          </w:rPr>
          <w:t>пункту 37</w:t>
        </w:r>
      </w:hyperlink>
      <w:r w:rsidRPr="00A0421E">
        <w:rPr>
          <w:rFonts w:ascii="Times New Roman" w:hAnsi="Times New Roman" w:cs="Times New Roman"/>
          <w:sz w:val="24"/>
          <w:szCs w:val="24"/>
        </w:rPr>
        <w:t xml:space="preserve"> настоящей Инструкции, и соответствующий аналитический код вида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hyperlink w:anchor="P434"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"Основные средства в пути";</w:t>
      </w:r>
    </w:p>
    <w:p w:rsidR="00A0421E" w:rsidRPr="00A0421E" w:rsidRDefault="00A0421E">
      <w:pPr>
        <w:pStyle w:val="ConsPlusNormal"/>
        <w:ind w:firstLine="540"/>
        <w:jc w:val="both"/>
        <w:rPr>
          <w:rFonts w:ascii="Times New Roman" w:hAnsi="Times New Roman" w:cs="Times New Roman"/>
          <w:sz w:val="24"/>
          <w:szCs w:val="24"/>
        </w:rPr>
      </w:pPr>
      <w:hyperlink w:anchor="P439"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"Материальные запасы в пути".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150. Аналитический учет нефинансовых активов в пути ведется по отдельным поставщикам на Карточке количественно-суммового учета материальных ценностей.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151. Учет операций по выбытию, перемещению нефинансовых активов в пути, ведется в Журнале операций по выбытию и перемещению нефинансовых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Учет операций по поступлению нефинансовых активов в пути ведется в соответствии с содержанием факта хозяйственной жизни: в Журнале операций расчетов с поставщиками и подрядчиками; в Журнале по прочим операциям.</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25"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III. ФИНАНСОВЫЕ АКТИВЫ</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20100 "Денежные средства учреждения"</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152. </w:t>
      </w:r>
      <w:hyperlink w:anchor="P520"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отражения учреждениями операций со средствами, находящимися на счетах учреждений, открытых в кредитных организациях или в органах Федерального казначейства (в финансовом органе соответствующего бюджета), а также операций с наличными денежными средствами и денежными документами.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153. Учет операций по движению безналичных денежных средств учреждений ведется на основании </w:t>
      </w:r>
      <w:hyperlink r:id="rId226" w:history="1">
        <w:r w:rsidRPr="00A0421E">
          <w:rPr>
            <w:rFonts w:ascii="Times New Roman" w:hAnsi="Times New Roman" w:cs="Times New Roman"/>
            <w:color w:val="0000FF"/>
            <w:sz w:val="24"/>
            <w:szCs w:val="24"/>
          </w:rPr>
          <w:t>первичных документов</w:t>
        </w:r>
      </w:hyperlink>
      <w:r w:rsidRPr="00A0421E">
        <w:rPr>
          <w:rFonts w:ascii="Times New Roman" w:hAnsi="Times New Roman" w:cs="Times New Roman"/>
          <w:sz w:val="24"/>
          <w:szCs w:val="24"/>
        </w:rPr>
        <w:t>, приложенных к выпискам с соответствующих счетов; по движению наличных денежных средств (денежных документов) - на основании кассовых документов, предусмотренных для оформления соответствующих операций с наличными деньгами (денежными документами).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154. Учет операций по движению средств в иностранных валютах одновременно ведется в соответствующей иностранной валюте и в валюте Российской Федерации по курсу Центрального банка Российской Федерации (далее - рублевый эквивалент) на дату совершения операций.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Рублевый эквивалент остатка средств в иностранных валютах на отчетную дату (на дату формирования регистров бухгалтерского учета) отражается в бухгалтерском учете в валюте Российской Федерации по курсу Центрального банка Российской Федерации на отчетную дату (на дату формирования регистров бухгалтерского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Переоценка денежных средств в иностранных валютах осуществляется на дату совершения операций в иностранной валюте и на отчетную дату.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этом положительные (отрицательные) курсовые разницы, возникшие при расчете рублевого эквивалента, относятся на увеличение (уменьшение) денежных средств на счетах учреждения в иностранной валюте, с отнесением курсовых разниц на финансовый результат текущего финансового года от переоценки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155. Группировка операций по счетам осуществляется в разрезе:</w:t>
      </w:r>
    </w:p>
    <w:p w:rsidR="00A0421E" w:rsidRPr="00A0421E" w:rsidRDefault="00A0421E">
      <w:pPr>
        <w:pStyle w:val="ConsPlusNormal"/>
        <w:ind w:firstLine="540"/>
        <w:jc w:val="both"/>
        <w:rPr>
          <w:rFonts w:ascii="Times New Roman" w:hAnsi="Times New Roman" w:cs="Times New Roman"/>
          <w:sz w:val="24"/>
          <w:szCs w:val="24"/>
        </w:rPr>
      </w:pPr>
      <w:hyperlink w:anchor="P526" w:history="1">
        <w:r w:rsidRPr="00A0421E">
          <w:rPr>
            <w:rFonts w:ascii="Times New Roman" w:hAnsi="Times New Roman" w:cs="Times New Roman"/>
            <w:color w:val="0000FF"/>
            <w:sz w:val="24"/>
            <w:szCs w:val="24"/>
          </w:rPr>
          <w:t>10</w:t>
        </w:r>
      </w:hyperlink>
      <w:r w:rsidRPr="00A0421E">
        <w:rPr>
          <w:rFonts w:ascii="Times New Roman" w:hAnsi="Times New Roman" w:cs="Times New Roman"/>
          <w:sz w:val="24"/>
          <w:szCs w:val="24"/>
        </w:rPr>
        <w:t xml:space="preserve"> "Денежные средства на лицевых счетах учреждения в органе казначейства";</w:t>
      </w:r>
    </w:p>
    <w:p w:rsidR="00A0421E" w:rsidRPr="00A0421E" w:rsidRDefault="00A0421E">
      <w:pPr>
        <w:pStyle w:val="ConsPlusNormal"/>
        <w:ind w:firstLine="540"/>
        <w:jc w:val="both"/>
        <w:rPr>
          <w:rFonts w:ascii="Times New Roman" w:hAnsi="Times New Roman" w:cs="Times New Roman"/>
          <w:sz w:val="24"/>
          <w:szCs w:val="24"/>
        </w:rPr>
      </w:pPr>
      <w:hyperlink w:anchor="P531" w:history="1">
        <w:r w:rsidRPr="00A0421E">
          <w:rPr>
            <w:rFonts w:ascii="Times New Roman" w:hAnsi="Times New Roman" w:cs="Times New Roman"/>
            <w:color w:val="0000FF"/>
            <w:sz w:val="24"/>
            <w:szCs w:val="24"/>
          </w:rPr>
          <w:t>20</w:t>
        </w:r>
      </w:hyperlink>
      <w:r w:rsidRPr="00A0421E">
        <w:rPr>
          <w:rFonts w:ascii="Times New Roman" w:hAnsi="Times New Roman" w:cs="Times New Roman"/>
          <w:sz w:val="24"/>
          <w:szCs w:val="24"/>
        </w:rPr>
        <w:t xml:space="preserve"> "Денежные средства учреждения в кредитной организации";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27"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hyperlink w:anchor="P538" w:history="1">
        <w:r w:rsidRPr="00A0421E">
          <w:rPr>
            <w:rFonts w:ascii="Times New Roman" w:hAnsi="Times New Roman" w:cs="Times New Roman"/>
            <w:color w:val="0000FF"/>
            <w:sz w:val="24"/>
            <w:szCs w:val="24"/>
          </w:rPr>
          <w:t>30</w:t>
        </w:r>
      </w:hyperlink>
      <w:r w:rsidRPr="00A0421E">
        <w:rPr>
          <w:rFonts w:ascii="Times New Roman" w:hAnsi="Times New Roman" w:cs="Times New Roman"/>
          <w:sz w:val="24"/>
          <w:szCs w:val="24"/>
        </w:rPr>
        <w:t xml:space="preserve"> "Денежные средства в кассе учреждения".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Денежные средства учреждения учитываются на счете, содержащем соответствующий аналитический код группы синтетического счета и соответствующий аналитический код вида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hyperlink w:anchor="P543"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"Денежные средства учреждения на счетах";</w:t>
      </w:r>
    </w:p>
    <w:p w:rsidR="00A0421E" w:rsidRPr="00A0421E" w:rsidRDefault="00A0421E">
      <w:pPr>
        <w:pStyle w:val="ConsPlusNormal"/>
        <w:ind w:firstLine="540"/>
        <w:jc w:val="both"/>
        <w:rPr>
          <w:rFonts w:ascii="Times New Roman" w:hAnsi="Times New Roman" w:cs="Times New Roman"/>
          <w:sz w:val="24"/>
          <w:szCs w:val="24"/>
        </w:rPr>
      </w:pPr>
      <w:hyperlink w:anchor="P548"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"Денежные средства учреждения, размещенные на депозиты";</w:t>
      </w:r>
    </w:p>
    <w:p w:rsidR="00A0421E" w:rsidRPr="00A0421E" w:rsidRDefault="00A0421E">
      <w:pPr>
        <w:pStyle w:val="ConsPlusNormal"/>
        <w:ind w:firstLine="540"/>
        <w:jc w:val="both"/>
        <w:rPr>
          <w:rFonts w:ascii="Times New Roman" w:hAnsi="Times New Roman" w:cs="Times New Roman"/>
          <w:sz w:val="24"/>
          <w:szCs w:val="24"/>
        </w:rPr>
      </w:pPr>
      <w:hyperlink w:anchor="P553"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"Денежные средства учреждения в пути";</w:t>
      </w:r>
    </w:p>
    <w:p w:rsidR="00A0421E" w:rsidRPr="00A0421E" w:rsidRDefault="00A0421E">
      <w:pPr>
        <w:pStyle w:val="ConsPlusNormal"/>
        <w:ind w:firstLine="540"/>
        <w:jc w:val="both"/>
        <w:rPr>
          <w:rFonts w:ascii="Times New Roman" w:hAnsi="Times New Roman" w:cs="Times New Roman"/>
          <w:sz w:val="24"/>
          <w:szCs w:val="24"/>
        </w:rPr>
      </w:pPr>
      <w:hyperlink w:anchor="P558" w:history="1">
        <w:r w:rsidRPr="00A0421E">
          <w:rPr>
            <w:rFonts w:ascii="Times New Roman" w:hAnsi="Times New Roman" w:cs="Times New Roman"/>
            <w:color w:val="0000FF"/>
            <w:sz w:val="24"/>
            <w:szCs w:val="24"/>
          </w:rPr>
          <w:t>4</w:t>
        </w:r>
      </w:hyperlink>
      <w:r w:rsidRPr="00A0421E">
        <w:rPr>
          <w:rFonts w:ascii="Times New Roman" w:hAnsi="Times New Roman" w:cs="Times New Roman"/>
          <w:sz w:val="24"/>
          <w:szCs w:val="24"/>
        </w:rPr>
        <w:t xml:space="preserve"> "Касса";</w:t>
      </w:r>
    </w:p>
    <w:p w:rsidR="00A0421E" w:rsidRPr="00A0421E" w:rsidRDefault="00A0421E">
      <w:pPr>
        <w:pStyle w:val="ConsPlusNormal"/>
        <w:ind w:firstLine="540"/>
        <w:jc w:val="both"/>
        <w:rPr>
          <w:rFonts w:ascii="Times New Roman" w:hAnsi="Times New Roman" w:cs="Times New Roman"/>
          <w:sz w:val="24"/>
          <w:szCs w:val="24"/>
        </w:rPr>
      </w:pPr>
      <w:hyperlink w:anchor="P563" w:history="1">
        <w:r w:rsidRPr="00A0421E">
          <w:rPr>
            <w:rFonts w:ascii="Times New Roman" w:hAnsi="Times New Roman" w:cs="Times New Roman"/>
            <w:color w:val="0000FF"/>
            <w:sz w:val="24"/>
            <w:szCs w:val="24"/>
          </w:rPr>
          <w:t>5</w:t>
        </w:r>
      </w:hyperlink>
      <w:r w:rsidRPr="00A0421E">
        <w:rPr>
          <w:rFonts w:ascii="Times New Roman" w:hAnsi="Times New Roman" w:cs="Times New Roman"/>
          <w:sz w:val="24"/>
          <w:szCs w:val="24"/>
        </w:rPr>
        <w:t xml:space="preserve"> "Денежные документы";</w:t>
      </w:r>
    </w:p>
    <w:p w:rsidR="00A0421E" w:rsidRPr="00A0421E" w:rsidRDefault="00A0421E">
      <w:pPr>
        <w:pStyle w:val="ConsPlusNormal"/>
        <w:ind w:firstLine="540"/>
        <w:jc w:val="both"/>
        <w:rPr>
          <w:rFonts w:ascii="Times New Roman" w:hAnsi="Times New Roman" w:cs="Times New Roman"/>
          <w:sz w:val="24"/>
          <w:szCs w:val="24"/>
        </w:rPr>
      </w:pPr>
      <w:hyperlink w:anchor="P568" w:history="1">
        <w:r w:rsidRPr="00A0421E">
          <w:rPr>
            <w:rFonts w:ascii="Times New Roman" w:hAnsi="Times New Roman" w:cs="Times New Roman"/>
            <w:color w:val="0000FF"/>
            <w:sz w:val="24"/>
            <w:szCs w:val="24"/>
          </w:rPr>
          <w:t>6</w:t>
        </w:r>
      </w:hyperlink>
      <w:r w:rsidRPr="00A0421E">
        <w:rPr>
          <w:rFonts w:ascii="Times New Roman" w:hAnsi="Times New Roman" w:cs="Times New Roman"/>
          <w:sz w:val="24"/>
          <w:szCs w:val="24"/>
        </w:rPr>
        <w:t xml:space="preserve"> "Аккредитивы";</w:t>
      </w:r>
    </w:p>
    <w:p w:rsidR="00A0421E" w:rsidRPr="00A0421E" w:rsidRDefault="00A0421E">
      <w:pPr>
        <w:pStyle w:val="ConsPlusNormal"/>
        <w:ind w:firstLine="540"/>
        <w:jc w:val="both"/>
        <w:rPr>
          <w:rFonts w:ascii="Times New Roman" w:hAnsi="Times New Roman" w:cs="Times New Roman"/>
          <w:sz w:val="24"/>
          <w:szCs w:val="24"/>
        </w:rPr>
      </w:pPr>
      <w:hyperlink w:anchor="P573" w:history="1">
        <w:r w:rsidRPr="00A0421E">
          <w:rPr>
            <w:rFonts w:ascii="Times New Roman" w:hAnsi="Times New Roman" w:cs="Times New Roman"/>
            <w:color w:val="0000FF"/>
            <w:sz w:val="24"/>
            <w:szCs w:val="24"/>
          </w:rPr>
          <w:t>7</w:t>
        </w:r>
      </w:hyperlink>
      <w:r w:rsidRPr="00A0421E">
        <w:rPr>
          <w:rFonts w:ascii="Times New Roman" w:hAnsi="Times New Roman" w:cs="Times New Roman"/>
          <w:sz w:val="24"/>
          <w:szCs w:val="24"/>
        </w:rPr>
        <w:t xml:space="preserve"> "Денежные средства учреждения в иностранной валюте".</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20101 "Денежные средства учреждения на счетах"</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156. </w:t>
      </w:r>
      <w:hyperlink w:anchor="P543"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операций с безналичными денежными средствами в валюте Российской Федерации, осуществляемых по счетам казенных учреждений, в случае проведения указанных операций не через органы Федерального казначейства (финансовый орган), а также операций по счетам бюджетных и автономных учреждений.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157. Аналитический учет по </w:t>
      </w:r>
      <w:hyperlink w:anchor="P543"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разрезе каждого счета в Карточке учета средств и расчетов и (или) в Журнале операций с безналичными денежными средствами.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158. Учет операций по </w:t>
      </w:r>
      <w:hyperlink w:anchor="P543"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Журнале операций с безналичными денежными средствами.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20102 "Денежные средства учреждения, размещенные</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на депозиты"</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159. </w:t>
      </w:r>
      <w:hyperlink w:anchor="P548"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операций по размещению денежных средств на банковские депозитные счета.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160. Аналитический учет по </w:t>
      </w:r>
      <w:hyperlink w:anchor="P548"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по каждому депозитному счету в Карточке учета средств и расчетов и (или) в Журнале операций с безналичными денежными средствами.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161. Учет операций по </w:t>
      </w:r>
      <w:hyperlink w:anchor="P548"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Журнале операций с безналичными денежными средствами.</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20103 "Денежные средства учреждения в пути"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162. Счет предназначен для учета операций по движению денежных средств учреждения в валюте Российской Федерации и в иностранной валюте в пути. Денежными средствами в пути в целях бухгалтерского учета и настоящей Инструкции признаются денежные средства, перечисленные учреждению, зачисленные не в один операционный день, а также средства, переведенные с одного счета учреждения на другой счет, в том числе при осуществлении операций с использованием (дебетовых) банковских карт, при условии перечисления (зачисления) денежных средств не в один операционный день.</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(п. 162 в ред. </w:t>
      </w:r>
      <w:hyperlink r:id="rId228"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163. Учет операций по движению денежных средств на </w:t>
      </w:r>
      <w:hyperlink w:anchor="P553" w:history="1">
        <w:r w:rsidRPr="00A0421E">
          <w:rPr>
            <w:rFonts w:ascii="Times New Roman" w:hAnsi="Times New Roman" w:cs="Times New Roman"/>
            <w:color w:val="0000FF"/>
            <w:sz w:val="24"/>
            <w:szCs w:val="24"/>
          </w:rPr>
          <w:t>счете</w:t>
        </w:r>
      </w:hyperlink>
      <w:r w:rsidRPr="00A0421E">
        <w:rPr>
          <w:rFonts w:ascii="Times New Roman" w:hAnsi="Times New Roman" w:cs="Times New Roman"/>
          <w:sz w:val="24"/>
          <w:szCs w:val="24"/>
        </w:rPr>
        <w:t xml:space="preserve"> ведется в Журнале операций с безналичными денежными средствами.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164. Аналитический учет по </w:t>
      </w:r>
      <w:hyperlink w:anchor="P553"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разрезе каждого счета в Карточке учета средств и расчетов и (или) в Журнале операций с безналичными денежными средствами.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165. Учет операций по </w:t>
      </w:r>
      <w:hyperlink w:anchor="P553"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Журнале операций с безналичными денежными средствами.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20134 "Касса"</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166. </w:t>
      </w:r>
      <w:hyperlink w:anchor="P558"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движения наличных денежных средств в валюте Российской Федерации, в иностранной валюте в кассе учреждения.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167. При оформлении и учете кассовых операций учреждения руководствуются порядком ведения кассовых операций в Российской Федерации, установленным Центральным банком Российской Федерации, с учетом следующих особенностей.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Прием в кассу наличных денежных средств от физических лиц производится по бланкам строгой отчетности, утвержденным в порядке, предусмотренном законодательством Российской Федерации и Приходным кассовым ордерам </w:t>
      </w:r>
      <w:hyperlink r:id="rId229" w:history="1">
        <w:r w:rsidRPr="00A0421E">
          <w:rPr>
            <w:rFonts w:ascii="Times New Roman" w:hAnsi="Times New Roman" w:cs="Times New Roman"/>
            <w:color w:val="0000FF"/>
            <w:sz w:val="24"/>
            <w:szCs w:val="24"/>
          </w:rPr>
          <w:t>(ф. 0310001)</w:t>
        </w:r>
      </w:hyperlink>
      <w:r w:rsidRPr="00A0421E">
        <w:rPr>
          <w:rFonts w:ascii="Times New Roman" w:hAnsi="Times New Roman" w:cs="Times New Roman"/>
          <w:sz w:val="24"/>
          <w:szCs w:val="24"/>
        </w:rPr>
        <w:t xml:space="preserve">. В случае приема наличных денежных </w:t>
      </w:r>
      <w:r w:rsidRPr="00A0421E">
        <w:rPr>
          <w:rFonts w:ascii="Times New Roman" w:hAnsi="Times New Roman" w:cs="Times New Roman"/>
          <w:sz w:val="24"/>
          <w:szCs w:val="24"/>
        </w:rPr>
        <w:lastRenderedPageBreak/>
        <w:t>средств уполномоченными лицами последние ежедневно сдают в кассу учреждения денежные средства, оформленные Реестром сдачи документов, с приложением квитанций (копий).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выдаче из кассы наличных денежных средств раздатчикам, определенным приказом руководителя учреждения, с которыми заключены договоры о полной материальной ответственности, учет ведется кассиром в Книге учета выданных раздатчикам денег на оплату труда, денежного довольствия или содержания, стипендий.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При выдаче наличных денежных средств из кассы под отчет нескольким лицам взамен индивидуальных Расходных кассовых ордеров </w:t>
      </w:r>
      <w:hyperlink r:id="rId230" w:history="1">
        <w:r w:rsidRPr="00A0421E">
          <w:rPr>
            <w:rFonts w:ascii="Times New Roman" w:hAnsi="Times New Roman" w:cs="Times New Roman"/>
            <w:color w:val="0000FF"/>
            <w:sz w:val="24"/>
            <w:szCs w:val="24"/>
          </w:rPr>
          <w:t>(ф. 0310002)</w:t>
        </w:r>
      </w:hyperlink>
      <w:r w:rsidRPr="00A0421E">
        <w:rPr>
          <w:rFonts w:ascii="Times New Roman" w:hAnsi="Times New Roman" w:cs="Times New Roman"/>
          <w:sz w:val="24"/>
          <w:szCs w:val="24"/>
        </w:rPr>
        <w:t xml:space="preserve"> применяется Ведомость на выдачу денег из кассы подотчетным лицам, по форме, утвержденной Министерством финансов Российской Федерации.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Учет кассовых операций в учреждениях, как в валюте Российской Федерации, так и в иностранных валютах ведется в Кассовой книге.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Поступление и расходование наличных денежных средств в иностранной валюте отражаются на отдельных листах Кассовой книги по видам иностранных валют.</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168. Учет операций по движению наличных денежных средств на счете ведется в Журнале операций по </w:t>
      </w:r>
      <w:hyperlink w:anchor="P558"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"Касса" на основании документов, прилагаемых к отчетам кассира.</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20135 "Денежные документы"</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169. </w:t>
      </w:r>
      <w:hyperlink w:anchor="P563"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различных денежных документов: оплаченные талоны на бензин и масла, на питание и т.п., оплаченные путевки в дома отдыха, санатории, турбазы, полученные извещения на почтовые переводы, почтовые марки, конверты с марками и марки государственной пошлины и т.п.</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31"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Денежные документы хранятся в кассе учреждения.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170. Прием в кассу и выдача из кассы таких документов оформляются Приходными кассовыми ордерами </w:t>
      </w:r>
      <w:hyperlink r:id="rId232" w:history="1">
        <w:r w:rsidRPr="00A0421E">
          <w:rPr>
            <w:rFonts w:ascii="Times New Roman" w:hAnsi="Times New Roman" w:cs="Times New Roman"/>
            <w:color w:val="0000FF"/>
            <w:sz w:val="24"/>
            <w:szCs w:val="24"/>
          </w:rPr>
          <w:t>(ф. 0310001)</w:t>
        </w:r>
      </w:hyperlink>
      <w:r w:rsidRPr="00A0421E">
        <w:rPr>
          <w:rFonts w:ascii="Times New Roman" w:hAnsi="Times New Roman" w:cs="Times New Roman"/>
          <w:sz w:val="24"/>
          <w:szCs w:val="24"/>
        </w:rPr>
        <w:t xml:space="preserve"> и Расходными кассовыми ордерами </w:t>
      </w:r>
      <w:hyperlink r:id="rId233" w:history="1">
        <w:r w:rsidRPr="00A0421E">
          <w:rPr>
            <w:rFonts w:ascii="Times New Roman" w:hAnsi="Times New Roman" w:cs="Times New Roman"/>
            <w:color w:val="0000FF"/>
            <w:sz w:val="24"/>
            <w:szCs w:val="24"/>
          </w:rPr>
          <w:t>(ф. 0310002)</w:t>
        </w:r>
      </w:hyperlink>
      <w:r w:rsidRPr="00A0421E">
        <w:rPr>
          <w:rFonts w:ascii="Times New Roman" w:hAnsi="Times New Roman" w:cs="Times New Roman"/>
          <w:sz w:val="24"/>
          <w:szCs w:val="24"/>
        </w:rPr>
        <w:t xml:space="preserve"> с оформлением на них записи "Фондовый".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Приходные и расходные кассовые ордера с записью "Фондовый" регистрируются в Журнале регистрации приходных и расходных кассовых документов отдельно от приходных и расходных кассовых ордеров, оформляющих операций с денежными средствами.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Учет операций с денежными документами ведется на отдельных листах Кассовой книги учреждения с проставлением на них записи "Фондовый".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171. Аналитический учет денежных документов ведется по их видам в Карточке учета средств и расчетов.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172. Учет операций с денежными документами ведется в Журнале по прочим операциям на основании документов, прилагаемых к отчетам кассира.</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20126 "Денежные средства учреждения на специальных счетах в кредитной организации"</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34"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06.08.2015 N 124н)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173. </w:t>
      </w:r>
      <w:hyperlink w:anchor="P568"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движения денежных средств по специальным счетам учреждений, открываемым в кредитных организациях в соответствии с действующим законодательством Российской Федерации, в том числе по аккредитивным расчетам (далее - специальные счета), в валюте Российской Федерации и в иностранной валюте, по договорам с поставщиками за поставки материальных ценностей и за оказанные услуги.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35"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06.08.2015 N 124н)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174. Учет операций по выставленным аккредитивам в иностранных валютах ведется в рублевом эквиваленте по курсу, определяемому согласно положений </w:t>
      </w:r>
      <w:hyperlink w:anchor="P2276" w:history="1">
        <w:r w:rsidRPr="00A0421E">
          <w:rPr>
            <w:rFonts w:ascii="Times New Roman" w:hAnsi="Times New Roman" w:cs="Times New Roman"/>
            <w:color w:val="0000FF"/>
            <w:sz w:val="24"/>
            <w:szCs w:val="24"/>
          </w:rPr>
          <w:t>пункта 13</w:t>
        </w:r>
      </w:hyperlink>
      <w:r w:rsidRPr="00A0421E">
        <w:rPr>
          <w:rFonts w:ascii="Times New Roman" w:hAnsi="Times New Roman" w:cs="Times New Roman"/>
          <w:sz w:val="24"/>
          <w:szCs w:val="24"/>
        </w:rPr>
        <w:t xml:space="preserve"> настоящей Инструкции, на дату совершения операций в иностранной валюте. Переоценка денежных средств в иностранных валютах осуществляется на дату совершения операций в иностранной валюте и на отчетную дату.</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lastRenderedPageBreak/>
        <w:t xml:space="preserve">(в ред. </w:t>
      </w:r>
      <w:hyperlink r:id="rId236"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06.08.2015 N 124н)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175. Аналитический учет по </w:t>
      </w:r>
      <w:hyperlink w:anchor="P568"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Карточке учета средств и расчетов в разрезе договоров по каждому специальному счету (выставленному аккредитиву).</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37"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06.08.2015 N 124н)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176. Учет операций по движению денежных средств на специальных счетах ведется в Журнале операций с безналичными денежными средствами на основании документов, приложенных к выпискам со счетов.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(п. 176 в ред. </w:t>
      </w:r>
      <w:hyperlink r:id="rId238"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06.08.2015 N 124н)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20127 "Денежные средства учреждения</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в иностранной валюте"</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177. </w:t>
      </w:r>
      <w:hyperlink w:anchor="P573"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операций по движению денежных средств учреждения в иностранной валюте в случае проведения указанных операций не через органы федерального казначейства.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178. Учет операций по движению денежных средств на </w:t>
      </w:r>
      <w:hyperlink w:anchor="P573" w:history="1">
        <w:r w:rsidRPr="00A0421E">
          <w:rPr>
            <w:rFonts w:ascii="Times New Roman" w:hAnsi="Times New Roman" w:cs="Times New Roman"/>
            <w:color w:val="0000FF"/>
            <w:sz w:val="24"/>
            <w:szCs w:val="24"/>
          </w:rPr>
          <w:t>счете</w:t>
        </w:r>
      </w:hyperlink>
      <w:r w:rsidRPr="00A0421E">
        <w:rPr>
          <w:rFonts w:ascii="Times New Roman" w:hAnsi="Times New Roman" w:cs="Times New Roman"/>
          <w:sz w:val="24"/>
          <w:szCs w:val="24"/>
        </w:rPr>
        <w:t xml:space="preserve"> ведется на основании документов, приложенных к выпискам со счетов.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179. Аналитический учет по </w:t>
      </w:r>
      <w:hyperlink w:anchor="P573"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разрезе счетов, открытых учреждению в Карточке учета средств и расчетов либо в Журнале операций с безналичными денежными средствами.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180. Учет операций по движению денежных средств на </w:t>
      </w:r>
      <w:hyperlink w:anchor="P573" w:history="1">
        <w:r w:rsidRPr="00A0421E">
          <w:rPr>
            <w:rFonts w:ascii="Times New Roman" w:hAnsi="Times New Roman" w:cs="Times New Roman"/>
            <w:color w:val="0000FF"/>
            <w:sz w:val="24"/>
            <w:szCs w:val="24"/>
          </w:rPr>
          <w:t>счете</w:t>
        </w:r>
      </w:hyperlink>
      <w:r w:rsidRPr="00A0421E">
        <w:rPr>
          <w:rFonts w:ascii="Times New Roman" w:hAnsi="Times New Roman" w:cs="Times New Roman"/>
          <w:sz w:val="24"/>
          <w:szCs w:val="24"/>
        </w:rPr>
        <w:t xml:space="preserve"> ведется в Журнале операций с безналичными денежными средствами на основании документов, приложенных к выпискам со счетов и Справки, оформляемой при расчете курсовой разницы.</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20200 "Средства на счетах бюджета"</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181. </w:t>
      </w:r>
      <w:hyperlink w:anchor="P579"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отражения финансовыми органами операций со средствами соответствующего бюджета в валюте Российской Федерации и иностранных валютах, находящимися на банковских счетах или в органах Федерального казначейства.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182. Учет операций по движению средств бюджета в иностранных валютах одновременно ведется в соответствующей иностранной валюте и в рублевом эквиваленте на дату совершения операций.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Рублевый эквивалент остатка средств бюджета в иностранных валютах на отчетную дату (на дату формирования регистров бухгалтерского учета) отражается в бухгалтерском учете в валюте Российской Федерации по курсу Центрального банка Российской Федерации на отчетную дату (на дату формирования регистров бухгалтерского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Переоценка денежных средств бюджета в иностранных валютах осуществляется на дату совершения операций в иностранной валюте и на отчетную дату (дату формирования регистра бухгалтерского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этом положительные (отрицательные) курсовые разницы, возникшие при расчете рублевого эквивалента, относятся на увеличение (уменьшение) денежных средств на счетах бюджета в иностранной валюте, с отнесением курсовых разниц на финансовый результат по кассовым операциям бюджета от переоценки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183. Группировка операций по счетам осуществляется в разрезе:</w:t>
      </w:r>
    </w:p>
    <w:p w:rsidR="00A0421E" w:rsidRPr="00A0421E" w:rsidRDefault="00A0421E">
      <w:pPr>
        <w:pStyle w:val="ConsPlusNormal"/>
        <w:ind w:firstLine="540"/>
        <w:jc w:val="both"/>
        <w:rPr>
          <w:rFonts w:ascii="Times New Roman" w:hAnsi="Times New Roman" w:cs="Times New Roman"/>
          <w:sz w:val="24"/>
          <w:szCs w:val="24"/>
        </w:rPr>
      </w:pPr>
      <w:hyperlink w:anchor="P585" w:history="1">
        <w:r w:rsidRPr="00A0421E">
          <w:rPr>
            <w:rFonts w:ascii="Times New Roman" w:hAnsi="Times New Roman" w:cs="Times New Roman"/>
            <w:color w:val="0000FF"/>
            <w:sz w:val="24"/>
            <w:szCs w:val="24"/>
          </w:rPr>
          <w:t>10</w:t>
        </w:r>
      </w:hyperlink>
      <w:r w:rsidRPr="00A0421E">
        <w:rPr>
          <w:rFonts w:ascii="Times New Roman" w:hAnsi="Times New Roman" w:cs="Times New Roman"/>
          <w:sz w:val="24"/>
          <w:szCs w:val="24"/>
        </w:rPr>
        <w:t xml:space="preserve"> "Средства на счетах бюджета в органе Федерального казначейства";</w:t>
      </w:r>
    </w:p>
    <w:p w:rsidR="00A0421E" w:rsidRPr="00A0421E" w:rsidRDefault="00A0421E">
      <w:pPr>
        <w:pStyle w:val="ConsPlusNormal"/>
        <w:ind w:firstLine="540"/>
        <w:jc w:val="both"/>
        <w:rPr>
          <w:rFonts w:ascii="Times New Roman" w:hAnsi="Times New Roman" w:cs="Times New Roman"/>
          <w:sz w:val="24"/>
          <w:szCs w:val="24"/>
        </w:rPr>
      </w:pPr>
      <w:hyperlink w:anchor="P590" w:history="1">
        <w:r w:rsidRPr="00A0421E">
          <w:rPr>
            <w:rFonts w:ascii="Times New Roman" w:hAnsi="Times New Roman" w:cs="Times New Roman"/>
            <w:color w:val="0000FF"/>
            <w:sz w:val="24"/>
            <w:szCs w:val="24"/>
          </w:rPr>
          <w:t>20</w:t>
        </w:r>
      </w:hyperlink>
      <w:r w:rsidRPr="00A0421E">
        <w:rPr>
          <w:rFonts w:ascii="Times New Roman" w:hAnsi="Times New Roman" w:cs="Times New Roman"/>
          <w:sz w:val="24"/>
          <w:szCs w:val="24"/>
        </w:rPr>
        <w:t xml:space="preserve"> "Средства на счетах бюджета в кредитной организации";</w:t>
      </w:r>
    </w:p>
    <w:p w:rsidR="00A0421E" w:rsidRPr="00A0421E" w:rsidRDefault="00A0421E">
      <w:pPr>
        <w:pStyle w:val="ConsPlusNormal"/>
        <w:ind w:firstLine="540"/>
        <w:jc w:val="both"/>
        <w:rPr>
          <w:rFonts w:ascii="Times New Roman" w:hAnsi="Times New Roman" w:cs="Times New Roman"/>
          <w:sz w:val="24"/>
          <w:szCs w:val="24"/>
        </w:rPr>
      </w:pPr>
      <w:hyperlink w:anchor="P595" w:history="1">
        <w:r w:rsidRPr="00A0421E">
          <w:rPr>
            <w:rFonts w:ascii="Times New Roman" w:hAnsi="Times New Roman" w:cs="Times New Roman"/>
            <w:color w:val="0000FF"/>
            <w:sz w:val="24"/>
            <w:szCs w:val="24"/>
          </w:rPr>
          <w:t>30</w:t>
        </w:r>
      </w:hyperlink>
      <w:r w:rsidRPr="00A0421E">
        <w:rPr>
          <w:rFonts w:ascii="Times New Roman" w:hAnsi="Times New Roman" w:cs="Times New Roman"/>
          <w:sz w:val="24"/>
          <w:szCs w:val="24"/>
        </w:rPr>
        <w:t xml:space="preserve"> "Средства бюджета на депозитных счетах".</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Денежные средства бюджета учитываются на счете, содержащем соответствующий аналитический код группы синтетического счета и соответствующий аналитический код вида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hyperlink w:anchor="P600"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"Средства на счетах бюджета в рублях";</w:t>
      </w:r>
    </w:p>
    <w:p w:rsidR="00A0421E" w:rsidRPr="00A0421E" w:rsidRDefault="00A0421E">
      <w:pPr>
        <w:pStyle w:val="ConsPlusNormal"/>
        <w:ind w:firstLine="540"/>
        <w:jc w:val="both"/>
        <w:rPr>
          <w:rFonts w:ascii="Times New Roman" w:hAnsi="Times New Roman" w:cs="Times New Roman"/>
          <w:sz w:val="24"/>
          <w:szCs w:val="24"/>
        </w:rPr>
      </w:pPr>
      <w:hyperlink w:anchor="P605"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"Средства на счетах бюджета в пути";</w:t>
      </w:r>
    </w:p>
    <w:p w:rsidR="00A0421E" w:rsidRPr="00A0421E" w:rsidRDefault="00A0421E">
      <w:pPr>
        <w:pStyle w:val="ConsPlusNormal"/>
        <w:ind w:firstLine="540"/>
        <w:jc w:val="both"/>
        <w:rPr>
          <w:rFonts w:ascii="Times New Roman" w:hAnsi="Times New Roman" w:cs="Times New Roman"/>
          <w:sz w:val="24"/>
          <w:szCs w:val="24"/>
        </w:rPr>
      </w:pPr>
      <w:hyperlink w:anchor="P610"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"Средства на счетах бюджета в иностранной валюте".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184. Учет операций по движению средств бюджета ведется в Журнале по прочим операциям на основании документов, приложенных к выпискам со счетов и Справки, оформляемой при расчете курсовой разницы.</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Наименование исключено. - </w:t>
      </w:r>
      <w:hyperlink r:id="rId239" w:history="1">
        <w:r w:rsidRPr="00A0421E">
          <w:rPr>
            <w:rFonts w:ascii="Times New Roman" w:hAnsi="Times New Roman" w:cs="Times New Roman"/>
            <w:color w:val="0000FF"/>
            <w:sz w:val="24"/>
            <w:szCs w:val="24"/>
          </w:rPr>
          <w:t>Приказ</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185. Исключен. - </w:t>
      </w:r>
      <w:hyperlink r:id="rId240" w:history="1">
        <w:r w:rsidRPr="00A0421E">
          <w:rPr>
            <w:rFonts w:ascii="Times New Roman" w:hAnsi="Times New Roman" w:cs="Times New Roman"/>
            <w:color w:val="0000FF"/>
            <w:sz w:val="24"/>
            <w:szCs w:val="24"/>
          </w:rPr>
          <w:t>Приказ</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20301 "Средства поступлений, распределяемые</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между бюджетами бюджетной системы Российской Федерации"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186. </w:t>
      </w:r>
      <w:hyperlink w:anchor="P621"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отражения органами Федерального казначейства поступивших от плательщиков доходов от уплаты налогов и сборов, которые подлежат распределению органом казначейства, между бюджетами разных уровней, а также сумм иных платежей, подлежащих перечислению в соответствующие бюджеты, и сумм возвратов плательщиков налогов.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187. Отражение операций по </w:t>
      </w:r>
      <w:hyperlink w:anchor="P621"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осуществляется на основании платежных документов, прилагаемых к выпискам с банковских счетов, открытых органу Федерального казначейства.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188. Отражение операций по </w:t>
      </w:r>
      <w:hyperlink w:anchor="P621"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осуществляется в Журнале по прочим операциям на основании платежных документов, прилагаемых к выпискам с банковского счета, открытого органу Федерального казначейства.</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20300 "Средства на счетах органа, осуществляющего</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кассовое обслуживание"</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189. </w:t>
      </w:r>
      <w:hyperlink w:anchor="P615" w:history="1">
        <w:r w:rsidRPr="00A0421E">
          <w:rPr>
            <w:rFonts w:ascii="Times New Roman" w:hAnsi="Times New Roman" w:cs="Times New Roman"/>
            <w:color w:val="0000FF"/>
            <w:sz w:val="24"/>
            <w:szCs w:val="24"/>
          </w:rPr>
          <w:t>Счета</w:t>
        </w:r>
      </w:hyperlink>
      <w:r w:rsidRPr="00A0421E">
        <w:rPr>
          <w:rFonts w:ascii="Times New Roman" w:hAnsi="Times New Roman" w:cs="Times New Roman"/>
          <w:sz w:val="24"/>
          <w:szCs w:val="24"/>
        </w:rPr>
        <w:t xml:space="preserve"> предназначены для отражения органами Федерального казначейства операций со средствами бюджетов на банковских счетах, открытых органу Федерального казначейства, на счетах, предназначенных для осуществления наличных выплат получателям бюджетных средств, а также для отражения органами Федерального казначейства, финансовыми органами субъектов Российской Федерации (муниципальных образований) операций со средствами государственных (муниципальных) учреждений, иных некоммерческих организаций, не являющихся участниками бюджетного процесса, отраженных на их лицевых счетах, открытых в соответствии с </w:t>
      </w:r>
      <w:hyperlink r:id="rId241" w:history="1">
        <w:r w:rsidRPr="00A0421E">
          <w:rPr>
            <w:rFonts w:ascii="Times New Roman" w:hAnsi="Times New Roman" w:cs="Times New Roman"/>
            <w:color w:val="0000FF"/>
            <w:sz w:val="24"/>
            <w:szCs w:val="24"/>
          </w:rPr>
          <w:t>законодательством</w:t>
        </w:r>
      </w:hyperlink>
      <w:r w:rsidRPr="00A0421E">
        <w:rPr>
          <w:rFonts w:ascii="Times New Roman" w:hAnsi="Times New Roman" w:cs="Times New Roman"/>
          <w:sz w:val="24"/>
          <w:szCs w:val="24"/>
        </w:rPr>
        <w:t xml:space="preserve"> Российской Федерации на счетах органов Федерального казначейства (финансовых органов).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190. Группировка операций по счетам осуществляется по аналитическим группам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hyperlink w:anchor="P626" w:history="1">
        <w:r w:rsidRPr="00A0421E">
          <w:rPr>
            <w:rFonts w:ascii="Times New Roman" w:hAnsi="Times New Roman" w:cs="Times New Roman"/>
            <w:color w:val="0000FF"/>
            <w:sz w:val="24"/>
            <w:szCs w:val="24"/>
          </w:rPr>
          <w:t>10</w:t>
        </w:r>
      </w:hyperlink>
      <w:r w:rsidRPr="00A0421E">
        <w:rPr>
          <w:rFonts w:ascii="Times New Roman" w:hAnsi="Times New Roman" w:cs="Times New Roman"/>
          <w:sz w:val="24"/>
          <w:szCs w:val="24"/>
        </w:rPr>
        <w:t xml:space="preserve"> "Средства на счетах органа, осуществляющего кассовое обслуживание";</w:t>
      </w:r>
    </w:p>
    <w:p w:rsidR="00A0421E" w:rsidRPr="00A0421E" w:rsidRDefault="00A0421E">
      <w:pPr>
        <w:pStyle w:val="ConsPlusNormal"/>
        <w:ind w:firstLine="540"/>
        <w:jc w:val="both"/>
        <w:rPr>
          <w:rFonts w:ascii="Times New Roman" w:hAnsi="Times New Roman" w:cs="Times New Roman"/>
          <w:sz w:val="24"/>
          <w:szCs w:val="24"/>
        </w:rPr>
      </w:pPr>
      <w:hyperlink w:anchor="P631" w:history="1">
        <w:r w:rsidRPr="00A0421E">
          <w:rPr>
            <w:rFonts w:ascii="Times New Roman" w:hAnsi="Times New Roman" w:cs="Times New Roman"/>
            <w:color w:val="0000FF"/>
            <w:sz w:val="24"/>
            <w:szCs w:val="24"/>
          </w:rPr>
          <w:t>20</w:t>
        </w:r>
      </w:hyperlink>
      <w:r w:rsidRPr="00A0421E">
        <w:rPr>
          <w:rFonts w:ascii="Times New Roman" w:hAnsi="Times New Roman" w:cs="Times New Roman"/>
          <w:sz w:val="24"/>
          <w:szCs w:val="24"/>
        </w:rPr>
        <w:t xml:space="preserve"> "Средства на счетах органа, осуществляющего кассовое обслуживание, в пути";</w:t>
      </w:r>
    </w:p>
    <w:p w:rsidR="00A0421E" w:rsidRPr="00A0421E" w:rsidRDefault="00A0421E">
      <w:pPr>
        <w:pStyle w:val="ConsPlusNormal"/>
        <w:ind w:firstLine="540"/>
        <w:jc w:val="both"/>
        <w:rPr>
          <w:rFonts w:ascii="Times New Roman" w:hAnsi="Times New Roman" w:cs="Times New Roman"/>
          <w:sz w:val="24"/>
          <w:szCs w:val="24"/>
        </w:rPr>
      </w:pPr>
      <w:hyperlink w:anchor="P636" w:history="1">
        <w:r w:rsidRPr="00A0421E">
          <w:rPr>
            <w:rFonts w:ascii="Times New Roman" w:hAnsi="Times New Roman" w:cs="Times New Roman"/>
            <w:color w:val="0000FF"/>
            <w:sz w:val="24"/>
            <w:szCs w:val="24"/>
          </w:rPr>
          <w:t>30</w:t>
        </w:r>
      </w:hyperlink>
      <w:r w:rsidRPr="00A0421E">
        <w:rPr>
          <w:rFonts w:ascii="Times New Roman" w:hAnsi="Times New Roman" w:cs="Times New Roman"/>
          <w:sz w:val="24"/>
          <w:szCs w:val="24"/>
        </w:rPr>
        <w:t xml:space="preserve"> "Средства на счетах для выплаты наличных денег".</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Средства на счетах органа, осуществляющего кассовое обслуживание, учитываются на счете, содержащем соответствующий аналитический код группы синтетического счета и соответствующий аналитический код вида синтетического счета средств, подлежащих кассовому обслуживанию:</w:t>
      </w:r>
    </w:p>
    <w:p w:rsidR="00A0421E" w:rsidRPr="00A0421E" w:rsidRDefault="00A0421E">
      <w:pPr>
        <w:pStyle w:val="ConsPlusNormal"/>
        <w:ind w:firstLine="540"/>
        <w:jc w:val="both"/>
        <w:rPr>
          <w:rFonts w:ascii="Times New Roman" w:hAnsi="Times New Roman" w:cs="Times New Roman"/>
          <w:sz w:val="24"/>
          <w:szCs w:val="24"/>
        </w:rPr>
      </w:pPr>
      <w:hyperlink w:anchor="P641"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"Средства бюджета";</w:t>
      </w:r>
    </w:p>
    <w:p w:rsidR="00A0421E" w:rsidRPr="00A0421E" w:rsidRDefault="00A0421E">
      <w:pPr>
        <w:pStyle w:val="ConsPlusNormal"/>
        <w:ind w:firstLine="540"/>
        <w:jc w:val="both"/>
        <w:rPr>
          <w:rFonts w:ascii="Times New Roman" w:hAnsi="Times New Roman" w:cs="Times New Roman"/>
          <w:sz w:val="24"/>
          <w:szCs w:val="24"/>
        </w:rPr>
      </w:pPr>
      <w:hyperlink w:anchor="P646"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"Средства бюджетных учреждений";</w:t>
      </w:r>
    </w:p>
    <w:p w:rsidR="00A0421E" w:rsidRPr="00A0421E" w:rsidRDefault="00A0421E">
      <w:pPr>
        <w:pStyle w:val="ConsPlusNormal"/>
        <w:ind w:firstLine="540"/>
        <w:jc w:val="both"/>
        <w:rPr>
          <w:rFonts w:ascii="Times New Roman" w:hAnsi="Times New Roman" w:cs="Times New Roman"/>
          <w:sz w:val="24"/>
          <w:szCs w:val="24"/>
        </w:rPr>
      </w:pPr>
      <w:hyperlink w:anchor="P651" w:history="1">
        <w:r w:rsidRPr="00A0421E">
          <w:rPr>
            <w:rFonts w:ascii="Times New Roman" w:hAnsi="Times New Roman" w:cs="Times New Roman"/>
            <w:color w:val="0000FF"/>
            <w:sz w:val="24"/>
            <w:szCs w:val="24"/>
          </w:rPr>
          <w:t>4</w:t>
        </w:r>
      </w:hyperlink>
      <w:r w:rsidRPr="00A0421E">
        <w:rPr>
          <w:rFonts w:ascii="Times New Roman" w:hAnsi="Times New Roman" w:cs="Times New Roman"/>
          <w:sz w:val="24"/>
          <w:szCs w:val="24"/>
        </w:rPr>
        <w:t xml:space="preserve"> "Средства автономных учреждений";</w:t>
      </w:r>
    </w:p>
    <w:p w:rsidR="00A0421E" w:rsidRPr="00A0421E" w:rsidRDefault="00A0421E">
      <w:pPr>
        <w:pStyle w:val="ConsPlusNormal"/>
        <w:ind w:firstLine="540"/>
        <w:jc w:val="both"/>
        <w:rPr>
          <w:rFonts w:ascii="Times New Roman" w:hAnsi="Times New Roman" w:cs="Times New Roman"/>
          <w:sz w:val="24"/>
          <w:szCs w:val="24"/>
        </w:rPr>
      </w:pPr>
      <w:hyperlink w:anchor="P656" w:history="1">
        <w:r w:rsidRPr="00A0421E">
          <w:rPr>
            <w:rFonts w:ascii="Times New Roman" w:hAnsi="Times New Roman" w:cs="Times New Roman"/>
            <w:color w:val="0000FF"/>
            <w:sz w:val="24"/>
            <w:szCs w:val="24"/>
          </w:rPr>
          <w:t>5</w:t>
        </w:r>
      </w:hyperlink>
      <w:r w:rsidRPr="00A0421E">
        <w:rPr>
          <w:rFonts w:ascii="Times New Roman" w:hAnsi="Times New Roman" w:cs="Times New Roman"/>
          <w:sz w:val="24"/>
          <w:szCs w:val="24"/>
        </w:rPr>
        <w:t xml:space="preserve"> "Средства иных организаций".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191. Отражение операций по счету осуществляется в Журнале по прочим операциям на основании платежных документов, прилагаемых к выпискам с банковских счетов, открытых органу казначейства, финансовым органам субъектов Российской Федерации, муниципальных образований.</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42"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20400 "Финансовые вложения"</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192. </w:t>
      </w:r>
      <w:hyperlink w:anchor="P661"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краткосрочных и долгосрочных финансовых вложений, иных финансовых активов, приобретенных (сформированных) учреждением в рамках ведения им хозяйственной деятельности, органом исполнительной власти, осуществляющего функции и полномочия учредителя, иным уполномоченным органом, на который возложены функции по управлению имуществом соответствующего публично-правового образования.</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43"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193. Финансовые вложения принимаются к учету по их первоначальной стоимости.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Первоначальной стоимостью признается сумма фактических вложений учреждения в приобретение (формирование) финансовых вложений. Переоценка финансовых вложений осуществляется на дату совершения операции, а также на отчетную дату составления бухгалтерской (финансовой) отчетности.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44"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194. Группировка финансовых вложений осуществляется по аналитическим группам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hyperlink w:anchor="P667" w:history="1">
        <w:r w:rsidRPr="00A0421E">
          <w:rPr>
            <w:rFonts w:ascii="Times New Roman" w:hAnsi="Times New Roman" w:cs="Times New Roman"/>
            <w:color w:val="0000FF"/>
            <w:sz w:val="24"/>
            <w:szCs w:val="24"/>
          </w:rPr>
          <w:t>20</w:t>
        </w:r>
      </w:hyperlink>
      <w:r w:rsidRPr="00A0421E">
        <w:rPr>
          <w:rFonts w:ascii="Times New Roman" w:hAnsi="Times New Roman" w:cs="Times New Roman"/>
          <w:sz w:val="24"/>
          <w:szCs w:val="24"/>
        </w:rPr>
        <w:t xml:space="preserve"> "Ценные бумаги, кроме акций";</w:t>
      </w:r>
    </w:p>
    <w:p w:rsidR="00A0421E" w:rsidRPr="00A0421E" w:rsidRDefault="00A0421E">
      <w:pPr>
        <w:pStyle w:val="ConsPlusNormal"/>
        <w:ind w:firstLine="540"/>
        <w:jc w:val="both"/>
        <w:rPr>
          <w:rFonts w:ascii="Times New Roman" w:hAnsi="Times New Roman" w:cs="Times New Roman"/>
          <w:sz w:val="24"/>
          <w:szCs w:val="24"/>
        </w:rPr>
      </w:pPr>
      <w:hyperlink w:anchor="P672" w:history="1">
        <w:r w:rsidRPr="00A0421E">
          <w:rPr>
            <w:rFonts w:ascii="Times New Roman" w:hAnsi="Times New Roman" w:cs="Times New Roman"/>
            <w:color w:val="0000FF"/>
            <w:sz w:val="24"/>
            <w:szCs w:val="24"/>
          </w:rPr>
          <w:t>30</w:t>
        </w:r>
      </w:hyperlink>
      <w:r w:rsidRPr="00A0421E">
        <w:rPr>
          <w:rFonts w:ascii="Times New Roman" w:hAnsi="Times New Roman" w:cs="Times New Roman"/>
          <w:sz w:val="24"/>
          <w:szCs w:val="24"/>
        </w:rPr>
        <w:t xml:space="preserve"> "Акции и иные формы участия в капитале";</w:t>
      </w:r>
    </w:p>
    <w:p w:rsidR="00A0421E" w:rsidRPr="00A0421E" w:rsidRDefault="00A0421E">
      <w:pPr>
        <w:pStyle w:val="ConsPlusNormal"/>
        <w:ind w:firstLine="540"/>
        <w:jc w:val="both"/>
        <w:rPr>
          <w:rFonts w:ascii="Times New Roman" w:hAnsi="Times New Roman" w:cs="Times New Roman"/>
          <w:sz w:val="24"/>
          <w:szCs w:val="24"/>
        </w:rPr>
      </w:pPr>
      <w:hyperlink w:anchor="P677" w:history="1">
        <w:r w:rsidRPr="00A0421E">
          <w:rPr>
            <w:rFonts w:ascii="Times New Roman" w:hAnsi="Times New Roman" w:cs="Times New Roman"/>
            <w:color w:val="0000FF"/>
            <w:sz w:val="24"/>
            <w:szCs w:val="24"/>
          </w:rPr>
          <w:t>50</w:t>
        </w:r>
      </w:hyperlink>
      <w:r w:rsidRPr="00A0421E">
        <w:rPr>
          <w:rFonts w:ascii="Times New Roman" w:hAnsi="Times New Roman" w:cs="Times New Roman"/>
          <w:sz w:val="24"/>
          <w:szCs w:val="24"/>
        </w:rPr>
        <w:t xml:space="preserve"> "Иные финансовые активы".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Финансовые вложения учитываются: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ценные бумаги, кроме акций - на счете, содержащем аналитический код группы синтетического </w:t>
      </w:r>
      <w:hyperlink w:anchor="P667" w:history="1">
        <w:r w:rsidRPr="00A0421E">
          <w:rPr>
            <w:rFonts w:ascii="Times New Roman" w:hAnsi="Times New Roman" w:cs="Times New Roman"/>
            <w:color w:val="0000FF"/>
            <w:sz w:val="24"/>
            <w:szCs w:val="24"/>
          </w:rPr>
          <w:t>счета 20</w:t>
        </w:r>
      </w:hyperlink>
      <w:r w:rsidRPr="00A0421E">
        <w:rPr>
          <w:rFonts w:ascii="Times New Roman" w:hAnsi="Times New Roman" w:cs="Times New Roman"/>
          <w:sz w:val="24"/>
          <w:szCs w:val="24"/>
        </w:rPr>
        <w:t xml:space="preserve"> "Ценные бумаги, кроме акций"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682"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"Облигации";</w:t>
      </w:r>
    </w:p>
    <w:p w:rsidR="00A0421E" w:rsidRPr="00A0421E" w:rsidRDefault="00A0421E">
      <w:pPr>
        <w:pStyle w:val="ConsPlusNormal"/>
        <w:ind w:firstLine="540"/>
        <w:jc w:val="both"/>
        <w:rPr>
          <w:rFonts w:ascii="Times New Roman" w:hAnsi="Times New Roman" w:cs="Times New Roman"/>
          <w:sz w:val="24"/>
          <w:szCs w:val="24"/>
        </w:rPr>
      </w:pPr>
      <w:hyperlink w:anchor="P687"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"Векселя";</w:t>
      </w:r>
    </w:p>
    <w:p w:rsidR="00A0421E" w:rsidRPr="00A0421E" w:rsidRDefault="00A0421E">
      <w:pPr>
        <w:pStyle w:val="ConsPlusNormal"/>
        <w:ind w:firstLine="540"/>
        <w:jc w:val="both"/>
        <w:rPr>
          <w:rFonts w:ascii="Times New Roman" w:hAnsi="Times New Roman" w:cs="Times New Roman"/>
          <w:sz w:val="24"/>
          <w:szCs w:val="24"/>
        </w:rPr>
      </w:pPr>
      <w:hyperlink w:anchor="P692"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"Иные ценные бумаги, кроме акций";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акции и иные формы участия в капитале - на счете, содержащем аналитический код группы синтетического </w:t>
      </w:r>
      <w:hyperlink w:anchor="P672" w:history="1">
        <w:r w:rsidRPr="00A0421E">
          <w:rPr>
            <w:rFonts w:ascii="Times New Roman" w:hAnsi="Times New Roman" w:cs="Times New Roman"/>
            <w:color w:val="0000FF"/>
            <w:sz w:val="24"/>
            <w:szCs w:val="24"/>
          </w:rPr>
          <w:t>счета 30</w:t>
        </w:r>
      </w:hyperlink>
      <w:r w:rsidRPr="00A0421E">
        <w:rPr>
          <w:rFonts w:ascii="Times New Roman" w:hAnsi="Times New Roman" w:cs="Times New Roman"/>
          <w:sz w:val="24"/>
          <w:szCs w:val="24"/>
        </w:rPr>
        <w:t xml:space="preserve"> "Акции и иные формы участия в капитале"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697"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"Акции;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 Участие в уставном фонде государственных (муниципальных) предприятий;</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45"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hyperlink w:anchor="P709"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"Участие в государственных (муниципальных) учреждениях";</w:t>
      </w:r>
    </w:p>
    <w:p w:rsidR="00A0421E" w:rsidRPr="00A0421E" w:rsidRDefault="00A0421E">
      <w:pPr>
        <w:pStyle w:val="ConsPlusNormal"/>
        <w:ind w:firstLine="540"/>
        <w:jc w:val="both"/>
        <w:rPr>
          <w:rFonts w:ascii="Times New Roman" w:hAnsi="Times New Roman" w:cs="Times New Roman"/>
          <w:sz w:val="24"/>
          <w:szCs w:val="24"/>
        </w:rPr>
      </w:pPr>
      <w:hyperlink w:anchor="P714" w:history="1">
        <w:r w:rsidRPr="00A0421E">
          <w:rPr>
            <w:rFonts w:ascii="Times New Roman" w:hAnsi="Times New Roman" w:cs="Times New Roman"/>
            <w:color w:val="0000FF"/>
            <w:sz w:val="24"/>
            <w:szCs w:val="24"/>
          </w:rPr>
          <w:t>4</w:t>
        </w:r>
      </w:hyperlink>
      <w:r w:rsidRPr="00A0421E">
        <w:rPr>
          <w:rFonts w:ascii="Times New Roman" w:hAnsi="Times New Roman" w:cs="Times New Roman"/>
          <w:sz w:val="24"/>
          <w:szCs w:val="24"/>
        </w:rPr>
        <w:t xml:space="preserve"> "Иные формы участия в капитале";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иные финансовые активы - на счете, содержащем соответствующий аналитический код группы синтетического </w:t>
      </w:r>
      <w:hyperlink w:anchor="P677" w:history="1">
        <w:r w:rsidRPr="00A0421E">
          <w:rPr>
            <w:rFonts w:ascii="Times New Roman" w:hAnsi="Times New Roman" w:cs="Times New Roman"/>
            <w:color w:val="0000FF"/>
            <w:sz w:val="24"/>
            <w:szCs w:val="24"/>
          </w:rPr>
          <w:t>счета 50</w:t>
        </w:r>
      </w:hyperlink>
      <w:r w:rsidRPr="00A0421E">
        <w:rPr>
          <w:rFonts w:ascii="Times New Roman" w:hAnsi="Times New Roman" w:cs="Times New Roman"/>
          <w:sz w:val="24"/>
          <w:szCs w:val="24"/>
        </w:rPr>
        <w:t xml:space="preserve"> "Иные финансовые активы"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719"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"Активы в управляющих компаниях;</w:t>
      </w:r>
    </w:p>
    <w:p w:rsidR="00A0421E" w:rsidRPr="00A0421E" w:rsidRDefault="00A0421E">
      <w:pPr>
        <w:pStyle w:val="ConsPlusNormal"/>
        <w:ind w:firstLine="540"/>
        <w:jc w:val="both"/>
        <w:rPr>
          <w:rFonts w:ascii="Times New Roman" w:hAnsi="Times New Roman" w:cs="Times New Roman"/>
          <w:sz w:val="24"/>
          <w:szCs w:val="24"/>
        </w:rPr>
      </w:pPr>
      <w:hyperlink w:anchor="P724"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"Доли в международных организациях";</w:t>
      </w:r>
    </w:p>
    <w:p w:rsidR="00A0421E" w:rsidRPr="00A0421E" w:rsidRDefault="00A0421E">
      <w:pPr>
        <w:pStyle w:val="ConsPlusNormal"/>
        <w:ind w:firstLine="540"/>
        <w:jc w:val="both"/>
        <w:rPr>
          <w:rFonts w:ascii="Times New Roman" w:hAnsi="Times New Roman" w:cs="Times New Roman"/>
          <w:sz w:val="24"/>
          <w:szCs w:val="24"/>
        </w:rPr>
      </w:pPr>
      <w:hyperlink w:anchor="P729"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"Прочие финансовые активы".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195. Аналитический учет по счету ведется в Карточке учета средств и расчетов либо в отдельном регистре бухгалтерского учета (реестре), формируемом по соответствующим финансовым вложениям. Аналитический учет ведется по видам финансовых вложений и по объектам, в которые осуществлены эти вложения.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196. Отражение операций принятию к учету финансовых вложений в сумме сформированной первоначальной стоимости осуществляется в Журнале по прочим операциям.</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20500 "Расчеты по доходам"</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197. </w:t>
      </w:r>
      <w:hyperlink w:anchor="P734"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расчетов по суммам доходов (поступлений), начисленных учреждением в момент возникновения требований к их плательщикам, возникающих в силу </w:t>
      </w:r>
      <w:r w:rsidRPr="00A0421E">
        <w:rPr>
          <w:rFonts w:ascii="Times New Roman" w:hAnsi="Times New Roman" w:cs="Times New Roman"/>
          <w:sz w:val="24"/>
          <w:szCs w:val="24"/>
        </w:rPr>
        <w:lastRenderedPageBreak/>
        <w:t>договоров, соглашений, а также при выполнении субъектом учета возложенных согласно законодательству Российской Федерации на него функций, а также поступивших от плательщиков предварительных оплат.</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46"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198. Учет задолженности дебиторов по начисленным доходам в иностранных валютах одновременно ведется в соответствующей иностранной валюте и в рублевом эквиваленте на дату начисления задолженности (признания доходов).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Переоценка расчетов плательщиков по доходам в иностранных валютах осуществляется на дату совершения операций по оплате (возврату) расчетов в соответствующей иностранной валюте.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этом положительные (отрицательные) курсовые разницы, возникшие при расчете рублевого эквивалента, относятся на увеличение (уменьшение) расчетов по доходам в иностранной валюте, с отнесением курсовых разниц на финансовый результат текущего финансового года от переоценки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199. Группировка расчетов осуществляется в разрезе видов доходов бюджета, администрируемых учреждением в рамках выполнения полномочий администратора доходов бюджета, и (или) видов поступлений, предусмотренных утвержденной сметой (планом финансово-хозяйственной деятельности) учреждения по аналитическим группам синтетического счета объектов учета:</w:t>
      </w:r>
    </w:p>
    <w:p w:rsidR="00A0421E" w:rsidRPr="00A0421E" w:rsidRDefault="00A0421E">
      <w:pPr>
        <w:pStyle w:val="ConsPlusNormal"/>
        <w:ind w:firstLine="540"/>
        <w:jc w:val="both"/>
        <w:rPr>
          <w:rFonts w:ascii="Times New Roman" w:hAnsi="Times New Roman" w:cs="Times New Roman"/>
          <w:sz w:val="24"/>
          <w:szCs w:val="24"/>
        </w:rPr>
      </w:pPr>
      <w:hyperlink w:anchor="P740" w:history="1">
        <w:r w:rsidRPr="00A0421E">
          <w:rPr>
            <w:rFonts w:ascii="Times New Roman" w:hAnsi="Times New Roman" w:cs="Times New Roman"/>
            <w:color w:val="0000FF"/>
            <w:sz w:val="24"/>
            <w:szCs w:val="24"/>
          </w:rPr>
          <w:t>10</w:t>
        </w:r>
      </w:hyperlink>
      <w:r w:rsidRPr="00A0421E">
        <w:rPr>
          <w:rFonts w:ascii="Times New Roman" w:hAnsi="Times New Roman" w:cs="Times New Roman"/>
          <w:sz w:val="24"/>
          <w:szCs w:val="24"/>
        </w:rPr>
        <w:t xml:space="preserve"> "Расчеты по налоговым доходам";</w:t>
      </w:r>
    </w:p>
    <w:p w:rsidR="00A0421E" w:rsidRPr="00A0421E" w:rsidRDefault="00A0421E">
      <w:pPr>
        <w:pStyle w:val="ConsPlusNormal"/>
        <w:ind w:firstLine="540"/>
        <w:jc w:val="both"/>
        <w:rPr>
          <w:rFonts w:ascii="Times New Roman" w:hAnsi="Times New Roman" w:cs="Times New Roman"/>
          <w:sz w:val="24"/>
          <w:szCs w:val="24"/>
        </w:rPr>
      </w:pPr>
      <w:hyperlink w:anchor="P745" w:history="1">
        <w:r w:rsidRPr="00A0421E">
          <w:rPr>
            <w:rFonts w:ascii="Times New Roman" w:hAnsi="Times New Roman" w:cs="Times New Roman"/>
            <w:color w:val="0000FF"/>
            <w:sz w:val="24"/>
            <w:szCs w:val="24"/>
          </w:rPr>
          <w:t>20</w:t>
        </w:r>
      </w:hyperlink>
      <w:r w:rsidRPr="00A0421E">
        <w:rPr>
          <w:rFonts w:ascii="Times New Roman" w:hAnsi="Times New Roman" w:cs="Times New Roman"/>
          <w:sz w:val="24"/>
          <w:szCs w:val="24"/>
        </w:rPr>
        <w:t xml:space="preserve"> "Расчеты по доходам от собственности";</w:t>
      </w:r>
    </w:p>
    <w:p w:rsidR="00A0421E" w:rsidRPr="00A0421E" w:rsidRDefault="00A0421E">
      <w:pPr>
        <w:pStyle w:val="ConsPlusNormal"/>
        <w:ind w:firstLine="540"/>
        <w:jc w:val="both"/>
        <w:rPr>
          <w:rFonts w:ascii="Times New Roman" w:hAnsi="Times New Roman" w:cs="Times New Roman"/>
          <w:sz w:val="24"/>
          <w:szCs w:val="24"/>
        </w:rPr>
      </w:pPr>
      <w:hyperlink w:anchor="P750" w:history="1">
        <w:r w:rsidRPr="00A0421E">
          <w:rPr>
            <w:rFonts w:ascii="Times New Roman" w:hAnsi="Times New Roman" w:cs="Times New Roman"/>
            <w:color w:val="0000FF"/>
            <w:sz w:val="24"/>
            <w:szCs w:val="24"/>
          </w:rPr>
          <w:t>30</w:t>
        </w:r>
      </w:hyperlink>
      <w:r w:rsidRPr="00A0421E">
        <w:rPr>
          <w:rFonts w:ascii="Times New Roman" w:hAnsi="Times New Roman" w:cs="Times New Roman"/>
          <w:sz w:val="24"/>
          <w:szCs w:val="24"/>
        </w:rPr>
        <w:t xml:space="preserve"> "Расчеты по доходам от оказания платных работ, услуг";</w:t>
      </w:r>
    </w:p>
    <w:p w:rsidR="00A0421E" w:rsidRPr="00A0421E" w:rsidRDefault="00A0421E">
      <w:pPr>
        <w:pStyle w:val="ConsPlusNormal"/>
        <w:ind w:firstLine="540"/>
        <w:jc w:val="both"/>
        <w:rPr>
          <w:rFonts w:ascii="Times New Roman" w:hAnsi="Times New Roman" w:cs="Times New Roman"/>
          <w:sz w:val="24"/>
          <w:szCs w:val="24"/>
        </w:rPr>
      </w:pPr>
      <w:hyperlink w:anchor="P755" w:history="1">
        <w:r w:rsidRPr="00A0421E">
          <w:rPr>
            <w:rFonts w:ascii="Times New Roman" w:hAnsi="Times New Roman" w:cs="Times New Roman"/>
            <w:color w:val="0000FF"/>
            <w:sz w:val="24"/>
            <w:szCs w:val="24"/>
          </w:rPr>
          <w:t>40</w:t>
        </w:r>
      </w:hyperlink>
      <w:r w:rsidRPr="00A0421E">
        <w:rPr>
          <w:rFonts w:ascii="Times New Roman" w:hAnsi="Times New Roman" w:cs="Times New Roman"/>
          <w:sz w:val="24"/>
          <w:szCs w:val="24"/>
        </w:rPr>
        <w:t xml:space="preserve"> "Расчеты по суммам принудительного изъятия";</w:t>
      </w:r>
    </w:p>
    <w:p w:rsidR="00A0421E" w:rsidRPr="00A0421E" w:rsidRDefault="00A0421E">
      <w:pPr>
        <w:pStyle w:val="ConsPlusNormal"/>
        <w:ind w:firstLine="540"/>
        <w:jc w:val="both"/>
        <w:rPr>
          <w:rFonts w:ascii="Times New Roman" w:hAnsi="Times New Roman" w:cs="Times New Roman"/>
          <w:sz w:val="24"/>
          <w:szCs w:val="24"/>
        </w:rPr>
      </w:pPr>
      <w:hyperlink w:anchor="P760" w:history="1">
        <w:r w:rsidRPr="00A0421E">
          <w:rPr>
            <w:rFonts w:ascii="Times New Roman" w:hAnsi="Times New Roman" w:cs="Times New Roman"/>
            <w:color w:val="0000FF"/>
            <w:sz w:val="24"/>
            <w:szCs w:val="24"/>
          </w:rPr>
          <w:t>50</w:t>
        </w:r>
      </w:hyperlink>
      <w:r w:rsidRPr="00A0421E">
        <w:rPr>
          <w:rFonts w:ascii="Times New Roman" w:hAnsi="Times New Roman" w:cs="Times New Roman"/>
          <w:sz w:val="24"/>
          <w:szCs w:val="24"/>
        </w:rPr>
        <w:t xml:space="preserve"> "Расчеты по поступлениям от бюджетов";</w:t>
      </w:r>
    </w:p>
    <w:p w:rsidR="00A0421E" w:rsidRPr="00A0421E" w:rsidRDefault="00A0421E">
      <w:pPr>
        <w:pStyle w:val="ConsPlusNormal"/>
        <w:ind w:firstLine="540"/>
        <w:jc w:val="both"/>
        <w:rPr>
          <w:rFonts w:ascii="Times New Roman" w:hAnsi="Times New Roman" w:cs="Times New Roman"/>
          <w:sz w:val="24"/>
          <w:szCs w:val="24"/>
        </w:rPr>
      </w:pPr>
      <w:hyperlink w:anchor="P765" w:history="1">
        <w:r w:rsidRPr="00A0421E">
          <w:rPr>
            <w:rFonts w:ascii="Times New Roman" w:hAnsi="Times New Roman" w:cs="Times New Roman"/>
            <w:color w:val="0000FF"/>
            <w:sz w:val="24"/>
            <w:szCs w:val="24"/>
          </w:rPr>
          <w:t>60</w:t>
        </w:r>
      </w:hyperlink>
      <w:r w:rsidRPr="00A0421E">
        <w:rPr>
          <w:rFonts w:ascii="Times New Roman" w:hAnsi="Times New Roman" w:cs="Times New Roman"/>
          <w:sz w:val="24"/>
          <w:szCs w:val="24"/>
        </w:rPr>
        <w:t xml:space="preserve"> "Расчеты по страховым взносам на обязательное социальное страхование";</w:t>
      </w:r>
    </w:p>
    <w:p w:rsidR="00A0421E" w:rsidRPr="00A0421E" w:rsidRDefault="00A0421E">
      <w:pPr>
        <w:pStyle w:val="ConsPlusNormal"/>
        <w:ind w:firstLine="540"/>
        <w:jc w:val="both"/>
        <w:rPr>
          <w:rFonts w:ascii="Times New Roman" w:hAnsi="Times New Roman" w:cs="Times New Roman"/>
          <w:sz w:val="24"/>
          <w:szCs w:val="24"/>
        </w:rPr>
      </w:pPr>
      <w:hyperlink w:anchor="P770" w:history="1">
        <w:r w:rsidRPr="00A0421E">
          <w:rPr>
            <w:rFonts w:ascii="Times New Roman" w:hAnsi="Times New Roman" w:cs="Times New Roman"/>
            <w:color w:val="0000FF"/>
            <w:sz w:val="24"/>
            <w:szCs w:val="24"/>
          </w:rPr>
          <w:t>70</w:t>
        </w:r>
      </w:hyperlink>
      <w:r w:rsidRPr="00A0421E">
        <w:rPr>
          <w:rFonts w:ascii="Times New Roman" w:hAnsi="Times New Roman" w:cs="Times New Roman"/>
          <w:sz w:val="24"/>
          <w:szCs w:val="24"/>
        </w:rPr>
        <w:t xml:space="preserve"> "Расчеты по доходам от операций с активами";</w:t>
      </w:r>
    </w:p>
    <w:p w:rsidR="00A0421E" w:rsidRPr="00A0421E" w:rsidRDefault="00A0421E">
      <w:pPr>
        <w:pStyle w:val="ConsPlusNormal"/>
        <w:ind w:firstLine="540"/>
        <w:jc w:val="both"/>
        <w:rPr>
          <w:rFonts w:ascii="Times New Roman" w:hAnsi="Times New Roman" w:cs="Times New Roman"/>
          <w:sz w:val="24"/>
          <w:szCs w:val="24"/>
        </w:rPr>
      </w:pPr>
      <w:hyperlink w:anchor="P775" w:history="1">
        <w:r w:rsidRPr="00A0421E">
          <w:rPr>
            <w:rFonts w:ascii="Times New Roman" w:hAnsi="Times New Roman" w:cs="Times New Roman"/>
            <w:color w:val="0000FF"/>
            <w:sz w:val="24"/>
            <w:szCs w:val="24"/>
          </w:rPr>
          <w:t>80</w:t>
        </w:r>
      </w:hyperlink>
      <w:r w:rsidRPr="00A0421E">
        <w:rPr>
          <w:rFonts w:ascii="Times New Roman" w:hAnsi="Times New Roman" w:cs="Times New Roman"/>
          <w:sz w:val="24"/>
          <w:szCs w:val="24"/>
        </w:rPr>
        <w:t xml:space="preserve"> "Расчеты по прочим доходам".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Расчеты по доходам учитываются: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расчеты по налоговым доходам - на счете, содержащем аналитический код группы синтетического </w:t>
      </w:r>
      <w:hyperlink w:anchor="P740" w:history="1">
        <w:r w:rsidRPr="00A0421E">
          <w:rPr>
            <w:rFonts w:ascii="Times New Roman" w:hAnsi="Times New Roman" w:cs="Times New Roman"/>
            <w:color w:val="0000FF"/>
            <w:sz w:val="24"/>
            <w:szCs w:val="24"/>
          </w:rPr>
          <w:t>счета 10</w:t>
        </w:r>
      </w:hyperlink>
      <w:r w:rsidRPr="00A0421E">
        <w:rPr>
          <w:rFonts w:ascii="Times New Roman" w:hAnsi="Times New Roman" w:cs="Times New Roman"/>
          <w:sz w:val="24"/>
          <w:szCs w:val="24"/>
        </w:rPr>
        <w:t xml:space="preserve"> "Расчеты по налоговым доходам"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780"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с плательщиками налоговых доходов";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расчеты по доходам от собственности - на счете, содержащем аналитический код группы синтетического </w:t>
      </w:r>
      <w:hyperlink w:anchor="P745" w:history="1">
        <w:r w:rsidRPr="00A0421E">
          <w:rPr>
            <w:rFonts w:ascii="Times New Roman" w:hAnsi="Times New Roman" w:cs="Times New Roman"/>
            <w:color w:val="0000FF"/>
            <w:sz w:val="24"/>
            <w:szCs w:val="24"/>
          </w:rPr>
          <w:t>счета 20</w:t>
        </w:r>
      </w:hyperlink>
      <w:r w:rsidRPr="00A0421E">
        <w:rPr>
          <w:rFonts w:ascii="Times New Roman" w:hAnsi="Times New Roman" w:cs="Times New Roman"/>
          <w:sz w:val="24"/>
          <w:szCs w:val="24"/>
        </w:rPr>
        <w:t xml:space="preserve"> "Расчеты по доходам от собственности"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785"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с плательщиками от собственности";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расчеты по доходам от оказания платных работ, услуг" - на счете, содержащем аналитический код группы синтетического </w:t>
      </w:r>
      <w:hyperlink w:anchor="P750" w:history="1">
        <w:r w:rsidRPr="00A0421E">
          <w:rPr>
            <w:rFonts w:ascii="Times New Roman" w:hAnsi="Times New Roman" w:cs="Times New Roman"/>
            <w:color w:val="0000FF"/>
            <w:sz w:val="24"/>
            <w:szCs w:val="24"/>
          </w:rPr>
          <w:t>счета 30</w:t>
        </w:r>
      </w:hyperlink>
      <w:r w:rsidRPr="00A0421E">
        <w:rPr>
          <w:rFonts w:ascii="Times New Roman" w:hAnsi="Times New Roman" w:cs="Times New Roman"/>
          <w:sz w:val="24"/>
          <w:szCs w:val="24"/>
        </w:rPr>
        <w:t xml:space="preserve"> "Расчеты по доходам от оказания платных работ, услуг"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790"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с плательщиками доходам от оказания платных работ, услуг";</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расчеты по суммам принудительного изъятия - на счете, содержащем аналитический код группы синтетического </w:t>
      </w:r>
      <w:hyperlink w:anchor="P755" w:history="1">
        <w:r w:rsidRPr="00A0421E">
          <w:rPr>
            <w:rFonts w:ascii="Times New Roman" w:hAnsi="Times New Roman" w:cs="Times New Roman"/>
            <w:color w:val="0000FF"/>
            <w:sz w:val="24"/>
            <w:szCs w:val="24"/>
          </w:rPr>
          <w:t>счета 40</w:t>
        </w:r>
      </w:hyperlink>
      <w:r w:rsidRPr="00A0421E">
        <w:rPr>
          <w:rFonts w:ascii="Times New Roman" w:hAnsi="Times New Roman" w:cs="Times New Roman"/>
          <w:sz w:val="24"/>
          <w:szCs w:val="24"/>
        </w:rPr>
        <w:t xml:space="preserve"> "Расчеты по суммам принудительного изъятия"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795"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с плательщиками по суммам принудительного изъятия";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расчеты по поступлениям от бюджетов - на счете, содержащем аналитический код группы синтетического </w:t>
      </w:r>
      <w:hyperlink w:anchor="P760" w:history="1">
        <w:r w:rsidRPr="00A0421E">
          <w:rPr>
            <w:rFonts w:ascii="Times New Roman" w:hAnsi="Times New Roman" w:cs="Times New Roman"/>
            <w:color w:val="0000FF"/>
            <w:sz w:val="24"/>
            <w:szCs w:val="24"/>
          </w:rPr>
          <w:t>счета 50</w:t>
        </w:r>
      </w:hyperlink>
      <w:r w:rsidRPr="00A0421E">
        <w:rPr>
          <w:rFonts w:ascii="Times New Roman" w:hAnsi="Times New Roman" w:cs="Times New Roman"/>
          <w:sz w:val="24"/>
          <w:szCs w:val="24"/>
        </w:rPr>
        <w:t xml:space="preserve"> "Расчеты по поступлениям от бюджетов"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800"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с плательщиками по поступлениям от других бюджетов бюджетной системы Российской Федерации";</w:t>
      </w:r>
    </w:p>
    <w:p w:rsidR="00A0421E" w:rsidRPr="00A0421E" w:rsidRDefault="00A0421E">
      <w:pPr>
        <w:pStyle w:val="ConsPlusNormal"/>
        <w:ind w:firstLine="540"/>
        <w:jc w:val="both"/>
        <w:rPr>
          <w:rFonts w:ascii="Times New Roman" w:hAnsi="Times New Roman" w:cs="Times New Roman"/>
          <w:sz w:val="24"/>
          <w:szCs w:val="24"/>
        </w:rPr>
      </w:pPr>
      <w:hyperlink w:anchor="P805"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"Расчеты по поступлениям от наднациональных организаций и правительств иностранных государств";</w:t>
      </w:r>
    </w:p>
    <w:p w:rsidR="00A0421E" w:rsidRPr="00A0421E" w:rsidRDefault="00A0421E">
      <w:pPr>
        <w:pStyle w:val="ConsPlusNormal"/>
        <w:ind w:firstLine="540"/>
        <w:jc w:val="both"/>
        <w:rPr>
          <w:rFonts w:ascii="Times New Roman" w:hAnsi="Times New Roman" w:cs="Times New Roman"/>
          <w:sz w:val="24"/>
          <w:szCs w:val="24"/>
        </w:rPr>
      </w:pPr>
      <w:hyperlink w:anchor="P810"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"Расчеты по поступлениям от международных финансовых организаций";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lastRenderedPageBreak/>
        <w:t xml:space="preserve">- расчеты по поступлениям от бюджетов - на счете, содержащем аналитический код группы синтетического </w:t>
      </w:r>
      <w:hyperlink w:anchor="P765" w:history="1">
        <w:r w:rsidRPr="00A0421E">
          <w:rPr>
            <w:rFonts w:ascii="Times New Roman" w:hAnsi="Times New Roman" w:cs="Times New Roman"/>
            <w:color w:val="0000FF"/>
            <w:sz w:val="24"/>
            <w:szCs w:val="24"/>
          </w:rPr>
          <w:t>счета 60</w:t>
        </w:r>
      </w:hyperlink>
      <w:r w:rsidRPr="00A0421E">
        <w:rPr>
          <w:rFonts w:ascii="Times New Roman" w:hAnsi="Times New Roman" w:cs="Times New Roman"/>
          <w:sz w:val="24"/>
          <w:szCs w:val="24"/>
        </w:rPr>
        <w:t xml:space="preserve"> "Расчеты по страховым взносам на обязательное социальное страхование"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815"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с плательщиками страховых взносов на обязательное социальное страхование";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расчеты по доходам от операций с активами - на счете, содержащем аналитический код группы синтетического </w:t>
      </w:r>
      <w:hyperlink w:anchor="P770" w:history="1">
        <w:r w:rsidRPr="00A0421E">
          <w:rPr>
            <w:rFonts w:ascii="Times New Roman" w:hAnsi="Times New Roman" w:cs="Times New Roman"/>
            <w:color w:val="0000FF"/>
            <w:sz w:val="24"/>
            <w:szCs w:val="24"/>
          </w:rPr>
          <w:t>счета 70</w:t>
        </w:r>
      </w:hyperlink>
      <w:r w:rsidRPr="00A0421E">
        <w:rPr>
          <w:rFonts w:ascii="Times New Roman" w:hAnsi="Times New Roman" w:cs="Times New Roman"/>
          <w:sz w:val="24"/>
          <w:szCs w:val="24"/>
        </w:rPr>
        <w:t xml:space="preserve"> "Расчеты по доходам от операций с активами"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820"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по доходам от операций с основными средствами";</w:t>
      </w:r>
    </w:p>
    <w:p w:rsidR="00A0421E" w:rsidRPr="00A0421E" w:rsidRDefault="00A0421E">
      <w:pPr>
        <w:pStyle w:val="ConsPlusNormal"/>
        <w:ind w:firstLine="540"/>
        <w:jc w:val="both"/>
        <w:rPr>
          <w:rFonts w:ascii="Times New Roman" w:hAnsi="Times New Roman" w:cs="Times New Roman"/>
          <w:sz w:val="24"/>
          <w:szCs w:val="24"/>
        </w:rPr>
      </w:pPr>
      <w:hyperlink w:anchor="P825"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"Расчеты по доходам от операций с нематериальными активами";</w:t>
      </w:r>
    </w:p>
    <w:p w:rsidR="00A0421E" w:rsidRPr="00A0421E" w:rsidRDefault="00A0421E">
      <w:pPr>
        <w:pStyle w:val="ConsPlusNormal"/>
        <w:ind w:firstLine="540"/>
        <w:jc w:val="both"/>
        <w:rPr>
          <w:rFonts w:ascii="Times New Roman" w:hAnsi="Times New Roman" w:cs="Times New Roman"/>
          <w:sz w:val="24"/>
          <w:szCs w:val="24"/>
        </w:rPr>
      </w:pPr>
      <w:hyperlink w:anchor="P830"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"Расчеты по доходам от операций с непроизведенными активами";</w:t>
      </w:r>
    </w:p>
    <w:p w:rsidR="00A0421E" w:rsidRPr="00A0421E" w:rsidRDefault="00A0421E">
      <w:pPr>
        <w:pStyle w:val="ConsPlusNormal"/>
        <w:ind w:firstLine="540"/>
        <w:jc w:val="both"/>
        <w:rPr>
          <w:rFonts w:ascii="Times New Roman" w:hAnsi="Times New Roman" w:cs="Times New Roman"/>
          <w:sz w:val="24"/>
          <w:szCs w:val="24"/>
        </w:rPr>
      </w:pPr>
      <w:hyperlink w:anchor="P835" w:history="1">
        <w:r w:rsidRPr="00A0421E">
          <w:rPr>
            <w:rFonts w:ascii="Times New Roman" w:hAnsi="Times New Roman" w:cs="Times New Roman"/>
            <w:color w:val="0000FF"/>
            <w:sz w:val="24"/>
            <w:szCs w:val="24"/>
          </w:rPr>
          <w:t>4</w:t>
        </w:r>
      </w:hyperlink>
      <w:r w:rsidRPr="00A0421E">
        <w:rPr>
          <w:rFonts w:ascii="Times New Roman" w:hAnsi="Times New Roman" w:cs="Times New Roman"/>
          <w:sz w:val="24"/>
          <w:szCs w:val="24"/>
        </w:rPr>
        <w:t xml:space="preserve"> "Расчеты по доходам от операций с материальными запасами";</w:t>
      </w:r>
    </w:p>
    <w:p w:rsidR="00A0421E" w:rsidRPr="00A0421E" w:rsidRDefault="00A0421E">
      <w:pPr>
        <w:pStyle w:val="ConsPlusNormal"/>
        <w:ind w:firstLine="540"/>
        <w:jc w:val="both"/>
        <w:rPr>
          <w:rFonts w:ascii="Times New Roman" w:hAnsi="Times New Roman" w:cs="Times New Roman"/>
          <w:sz w:val="24"/>
          <w:szCs w:val="24"/>
        </w:rPr>
      </w:pPr>
      <w:hyperlink w:anchor="P840" w:history="1">
        <w:r w:rsidRPr="00A0421E">
          <w:rPr>
            <w:rFonts w:ascii="Times New Roman" w:hAnsi="Times New Roman" w:cs="Times New Roman"/>
            <w:color w:val="0000FF"/>
            <w:sz w:val="24"/>
            <w:szCs w:val="24"/>
          </w:rPr>
          <w:t>5</w:t>
        </w:r>
      </w:hyperlink>
      <w:r w:rsidRPr="00A0421E">
        <w:rPr>
          <w:rFonts w:ascii="Times New Roman" w:hAnsi="Times New Roman" w:cs="Times New Roman"/>
          <w:sz w:val="24"/>
          <w:szCs w:val="24"/>
        </w:rPr>
        <w:t xml:space="preserve"> "Расчеты по доходам от операций с финансовыми активами";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расчеты по прочим доходам - на счете, содержащем аналитический код группы синтетического </w:t>
      </w:r>
      <w:hyperlink w:anchor="P775" w:history="1">
        <w:r w:rsidRPr="00A0421E">
          <w:rPr>
            <w:rFonts w:ascii="Times New Roman" w:hAnsi="Times New Roman" w:cs="Times New Roman"/>
            <w:color w:val="0000FF"/>
            <w:sz w:val="24"/>
            <w:szCs w:val="24"/>
          </w:rPr>
          <w:t>счета 80</w:t>
        </w:r>
      </w:hyperlink>
      <w:r w:rsidRPr="00A0421E">
        <w:rPr>
          <w:rFonts w:ascii="Times New Roman" w:hAnsi="Times New Roman" w:cs="Times New Roman"/>
          <w:sz w:val="24"/>
          <w:szCs w:val="24"/>
        </w:rPr>
        <w:t xml:space="preserve"> "Расчеты по прочим доходам"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845"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с плательщиками прочих доходов";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 Расчеты по невыясненным поступлениям;</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247"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рамках формирования учетной политики учреждение вправе с учетом требований законодательства Российской Федерации, органов, осуществляющих функции и полномочия учредителя, налогового законодательства Российской Федерации по раскрытию информации о результатах деятельности учреждения (раздельном учете), устанавливать в составе Рабочего плана счетов дополнительную группировку расчетов по видам доходов (поступлений) - дополнительные аналитические коды номеров счетов бухгалтерского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200. Аналитический учет расчетов по поступлениям ведется в разрезе видов доходов (поступлений) по плательщикам (группам плательщиков) и соответствующим им суммам расчетов в Карточке учета средств и расчетов и (или) в Журнале операций расчетов с дебиторами по доходам.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201. Отражение операций по счету осуществляется в Журнале операций расчетов с дебиторами по доходам.</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20600 "Расчеты по выданным авансам"</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202. На </w:t>
      </w:r>
      <w:hyperlink w:anchor="P856" w:history="1">
        <w:r w:rsidRPr="00A0421E">
          <w:rPr>
            <w:rFonts w:ascii="Times New Roman" w:hAnsi="Times New Roman" w:cs="Times New Roman"/>
            <w:color w:val="0000FF"/>
            <w:sz w:val="24"/>
            <w:szCs w:val="24"/>
          </w:rPr>
          <w:t>счете</w:t>
        </w:r>
      </w:hyperlink>
      <w:r w:rsidRPr="00A0421E">
        <w:rPr>
          <w:rFonts w:ascii="Times New Roman" w:hAnsi="Times New Roman" w:cs="Times New Roman"/>
          <w:sz w:val="24"/>
          <w:szCs w:val="24"/>
        </w:rPr>
        <w:t xml:space="preserve"> учитываются расчеты по предоставленным учреждением в соответствии с условиями заключенных договоров (контрактов), соглашений авансовым выплатам (кроме авансов, выданных подотчетным лицам).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203. Учет задолженности дебиторов по выданным авансам в иностранных валютах одновременно ведется в соответствующей иностранной валюте и в рублевом эквиваленте на дату авансовых выплат.</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Переоценка расчетов по выданным авансам в иностранных валютах осуществляется на дату совершения операций по возврату ранее произведенных выплат в соответствующей иностранной валюте.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этом положительные (отрицательные) курсовые разницы, возникшие при расчете рублевого эквивалента, относятся на увеличение (уменьшение) расчетов в иностранной валюте, с отнесением курсовых разниц на финансовый результат текущего финансового года от переоценки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204. Группировка расчетов по выданным авансам осуществляется в разрезе видов выплат, утвержденных сметой (планом финансово-хозяйственной деятельности) учреждения по аналитическим группам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hyperlink w:anchor="P862" w:history="1">
        <w:r w:rsidRPr="00A0421E">
          <w:rPr>
            <w:rFonts w:ascii="Times New Roman" w:hAnsi="Times New Roman" w:cs="Times New Roman"/>
            <w:color w:val="0000FF"/>
            <w:sz w:val="24"/>
            <w:szCs w:val="24"/>
          </w:rPr>
          <w:t>10</w:t>
        </w:r>
      </w:hyperlink>
      <w:r w:rsidRPr="00A0421E">
        <w:rPr>
          <w:rFonts w:ascii="Times New Roman" w:hAnsi="Times New Roman" w:cs="Times New Roman"/>
          <w:sz w:val="24"/>
          <w:szCs w:val="24"/>
        </w:rPr>
        <w:t xml:space="preserve"> "Расчеты по авансам по оплате труда и начислениям на выплаты по оплате труда";</w:t>
      </w:r>
    </w:p>
    <w:p w:rsidR="00A0421E" w:rsidRPr="00A0421E" w:rsidRDefault="00A0421E">
      <w:pPr>
        <w:pStyle w:val="ConsPlusNormal"/>
        <w:ind w:firstLine="540"/>
        <w:jc w:val="both"/>
        <w:rPr>
          <w:rFonts w:ascii="Times New Roman" w:hAnsi="Times New Roman" w:cs="Times New Roman"/>
          <w:sz w:val="24"/>
          <w:szCs w:val="24"/>
        </w:rPr>
      </w:pPr>
      <w:hyperlink w:anchor="P867" w:history="1">
        <w:r w:rsidRPr="00A0421E">
          <w:rPr>
            <w:rFonts w:ascii="Times New Roman" w:hAnsi="Times New Roman" w:cs="Times New Roman"/>
            <w:color w:val="0000FF"/>
            <w:sz w:val="24"/>
            <w:szCs w:val="24"/>
          </w:rPr>
          <w:t>20</w:t>
        </w:r>
      </w:hyperlink>
      <w:r w:rsidRPr="00A0421E">
        <w:rPr>
          <w:rFonts w:ascii="Times New Roman" w:hAnsi="Times New Roman" w:cs="Times New Roman"/>
          <w:sz w:val="24"/>
          <w:szCs w:val="24"/>
        </w:rPr>
        <w:t xml:space="preserve"> "Расчеты по авансам по работам, услугам";</w:t>
      </w:r>
    </w:p>
    <w:p w:rsidR="00A0421E" w:rsidRPr="00A0421E" w:rsidRDefault="00A0421E">
      <w:pPr>
        <w:pStyle w:val="ConsPlusNormal"/>
        <w:ind w:firstLine="540"/>
        <w:jc w:val="both"/>
        <w:rPr>
          <w:rFonts w:ascii="Times New Roman" w:hAnsi="Times New Roman" w:cs="Times New Roman"/>
          <w:sz w:val="24"/>
          <w:szCs w:val="24"/>
        </w:rPr>
      </w:pPr>
      <w:hyperlink w:anchor="P872" w:history="1">
        <w:r w:rsidRPr="00A0421E">
          <w:rPr>
            <w:rFonts w:ascii="Times New Roman" w:hAnsi="Times New Roman" w:cs="Times New Roman"/>
            <w:color w:val="0000FF"/>
            <w:sz w:val="24"/>
            <w:szCs w:val="24"/>
          </w:rPr>
          <w:t>30</w:t>
        </w:r>
      </w:hyperlink>
      <w:r w:rsidRPr="00A0421E">
        <w:rPr>
          <w:rFonts w:ascii="Times New Roman" w:hAnsi="Times New Roman" w:cs="Times New Roman"/>
          <w:sz w:val="24"/>
          <w:szCs w:val="24"/>
        </w:rPr>
        <w:t xml:space="preserve"> "Расчеты по авансам по поступлению нефинансовых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877" w:history="1">
        <w:r w:rsidRPr="00A0421E">
          <w:rPr>
            <w:rFonts w:ascii="Times New Roman" w:hAnsi="Times New Roman" w:cs="Times New Roman"/>
            <w:color w:val="0000FF"/>
            <w:sz w:val="24"/>
            <w:szCs w:val="24"/>
          </w:rPr>
          <w:t>40</w:t>
        </w:r>
      </w:hyperlink>
      <w:r w:rsidRPr="00A0421E">
        <w:rPr>
          <w:rFonts w:ascii="Times New Roman" w:hAnsi="Times New Roman" w:cs="Times New Roman"/>
          <w:sz w:val="24"/>
          <w:szCs w:val="24"/>
        </w:rPr>
        <w:t xml:space="preserve"> "Расчеты по авансовым безвозмездным перечислениям организациям";</w:t>
      </w:r>
    </w:p>
    <w:p w:rsidR="00A0421E" w:rsidRPr="00A0421E" w:rsidRDefault="00A0421E">
      <w:pPr>
        <w:pStyle w:val="ConsPlusNormal"/>
        <w:ind w:firstLine="540"/>
        <w:jc w:val="both"/>
        <w:rPr>
          <w:rFonts w:ascii="Times New Roman" w:hAnsi="Times New Roman" w:cs="Times New Roman"/>
          <w:sz w:val="24"/>
          <w:szCs w:val="24"/>
        </w:rPr>
      </w:pPr>
      <w:hyperlink w:anchor="P882" w:history="1">
        <w:r w:rsidRPr="00A0421E">
          <w:rPr>
            <w:rFonts w:ascii="Times New Roman" w:hAnsi="Times New Roman" w:cs="Times New Roman"/>
            <w:color w:val="0000FF"/>
            <w:sz w:val="24"/>
            <w:szCs w:val="24"/>
          </w:rPr>
          <w:t>50</w:t>
        </w:r>
      </w:hyperlink>
      <w:r w:rsidRPr="00A0421E">
        <w:rPr>
          <w:rFonts w:ascii="Times New Roman" w:hAnsi="Times New Roman" w:cs="Times New Roman"/>
          <w:sz w:val="24"/>
          <w:szCs w:val="24"/>
        </w:rPr>
        <w:t xml:space="preserve"> "Расчеты по авансовым безвозмездным перечислениям бюджетам";</w:t>
      </w:r>
    </w:p>
    <w:p w:rsidR="00A0421E" w:rsidRPr="00A0421E" w:rsidRDefault="00A0421E">
      <w:pPr>
        <w:pStyle w:val="ConsPlusNormal"/>
        <w:ind w:firstLine="540"/>
        <w:jc w:val="both"/>
        <w:rPr>
          <w:rFonts w:ascii="Times New Roman" w:hAnsi="Times New Roman" w:cs="Times New Roman"/>
          <w:sz w:val="24"/>
          <w:szCs w:val="24"/>
        </w:rPr>
      </w:pPr>
      <w:hyperlink w:anchor="P887" w:history="1">
        <w:r w:rsidRPr="00A0421E">
          <w:rPr>
            <w:rFonts w:ascii="Times New Roman" w:hAnsi="Times New Roman" w:cs="Times New Roman"/>
            <w:color w:val="0000FF"/>
            <w:sz w:val="24"/>
            <w:szCs w:val="24"/>
          </w:rPr>
          <w:t>60</w:t>
        </w:r>
      </w:hyperlink>
      <w:r w:rsidRPr="00A0421E">
        <w:rPr>
          <w:rFonts w:ascii="Times New Roman" w:hAnsi="Times New Roman" w:cs="Times New Roman"/>
          <w:sz w:val="24"/>
          <w:szCs w:val="24"/>
        </w:rPr>
        <w:t xml:space="preserve"> "Расчеты по авансам по социальному обеспечению";</w:t>
      </w:r>
    </w:p>
    <w:p w:rsidR="00A0421E" w:rsidRPr="00A0421E" w:rsidRDefault="00A0421E">
      <w:pPr>
        <w:pStyle w:val="ConsPlusNormal"/>
        <w:ind w:firstLine="540"/>
        <w:jc w:val="both"/>
        <w:rPr>
          <w:rFonts w:ascii="Times New Roman" w:hAnsi="Times New Roman" w:cs="Times New Roman"/>
          <w:sz w:val="24"/>
          <w:szCs w:val="24"/>
        </w:rPr>
      </w:pPr>
      <w:hyperlink w:anchor="P892" w:history="1">
        <w:r w:rsidRPr="00A0421E">
          <w:rPr>
            <w:rFonts w:ascii="Times New Roman" w:hAnsi="Times New Roman" w:cs="Times New Roman"/>
            <w:color w:val="0000FF"/>
            <w:sz w:val="24"/>
            <w:szCs w:val="24"/>
          </w:rPr>
          <w:t>70</w:t>
        </w:r>
      </w:hyperlink>
      <w:r w:rsidRPr="00A0421E">
        <w:rPr>
          <w:rFonts w:ascii="Times New Roman" w:hAnsi="Times New Roman" w:cs="Times New Roman"/>
          <w:sz w:val="24"/>
          <w:szCs w:val="24"/>
        </w:rPr>
        <w:t xml:space="preserve"> "Расчеты по авансам на приобретение ценных бумаг и иных финансовых вложений";</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248"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hyperlink w:anchor="P899" w:history="1">
        <w:r w:rsidRPr="00A0421E">
          <w:rPr>
            <w:rFonts w:ascii="Times New Roman" w:hAnsi="Times New Roman" w:cs="Times New Roman"/>
            <w:color w:val="0000FF"/>
            <w:sz w:val="24"/>
            <w:szCs w:val="24"/>
          </w:rPr>
          <w:t>90</w:t>
        </w:r>
      </w:hyperlink>
      <w:r w:rsidRPr="00A0421E">
        <w:rPr>
          <w:rFonts w:ascii="Times New Roman" w:hAnsi="Times New Roman" w:cs="Times New Roman"/>
          <w:sz w:val="24"/>
          <w:szCs w:val="24"/>
        </w:rPr>
        <w:t xml:space="preserve"> "Расчеты по авансам по прочим расходам".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Расчеты по выданным авансам учитываются:</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49"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авансы по оплате труда и начислениям на выплаты по оплате труда - на счете, содержащем аналитический код группы синтетического </w:t>
      </w:r>
      <w:hyperlink w:anchor="P862" w:history="1">
        <w:r w:rsidRPr="00A0421E">
          <w:rPr>
            <w:rFonts w:ascii="Times New Roman" w:hAnsi="Times New Roman" w:cs="Times New Roman"/>
            <w:color w:val="0000FF"/>
            <w:sz w:val="24"/>
            <w:szCs w:val="24"/>
          </w:rPr>
          <w:t>счета 10</w:t>
        </w:r>
      </w:hyperlink>
      <w:r w:rsidRPr="00A0421E">
        <w:rPr>
          <w:rFonts w:ascii="Times New Roman" w:hAnsi="Times New Roman" w:cs="Times New Roman"/>
          <w:sz w:val="24"/>
          <w:szCs w:val="24"/>
        </w:rPr>
        <w:t xml:space="preserve"> "Расчеты по авансам по оплате труда и начислениям на выплаты по оплате труда"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904"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"Расчеты по авансам по прочим выплатам";</w:t>
      </w:r>
    </w:p>
    <w:p w:rsidR="00A0421E" w:rsidRPr="00A0421E" w:rsidRDefault="00A0421E">
      <w:pPr>
        <w:pStyle w:val="ConsPlusNormal"/>
        <w:ind w:firstLine="540"/>
        <w:jc w:val="both"/>
        <w:rPr>
          <w:rFonts w:ascii="Times New Roman" w:hAnsi="Times New Roman" w:cs="Times New Roman"/>
          <w:sz w:val="24"/>
          <w:szCs w:val="24"/>
        </w:rPr>
      </w:pPr>
      <w:hyperlink w:anchor="P909"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"Расчеты по авансам по начислениям на выплаты по оплате труда"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авансы по работам, услугам - на счете, содержащем аналитический код группы синтетического </w:t>
      </w:r>
      <w:hyperlink w:anchor="P867" w:history="1">
        <w:r w:rsidRPr="00A0421E">
          <w:rPr>
            <w:rFonts w:ascii="Times New Roman" w:hAnsi="Times New Roman" w:cs="Times New Roman"/>
            <w:color w:val="0000FF"/>
            <w:sz w:val="24"/>
            <w:szCs w:val="24"/>
          </w:rPr>
          <w:t>счета 20</w:t>
        </w:r>
      </w:hyperlink>
      <w:r w:rsidRPr="00A0421E">
        <w:rPr>
          <w:rFonts w:ascii="Times New Roman" w:hAnsi="Times New Roman" w:cs="Times New Roman"/>
          <w:sz w:val="24"/>
          <w:szCs w:val="24"/>
        </w:rPr>
        <w:t xml:space="preserve"> "Расчеты по авансам по работам, услугам"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914"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по авансам по услугам связи";</w:t>
      </w:r>
    </w:p>
    <w:p w:rsidR="00A0421E" w:rsidRPr="00A0421E" w:rsidRDefault="00A0421E">
      <w:pPr>
        <w:pStyle w:val="ConsPlusNormal"/>
        <w:ind w:firstLine="540"/>
        <w:jc w:val="both"/>
        <w:rPr>
          <w:rFonts w:ascii="Times New Roman" w:hAnsi="Times New Roman" w:cs="Times New Roman"/>
          <w:sz w:val="24"/>
          <w:szCs w:val="24"/>
        </w:rPr>
      </w:pPr>
      <w:hyperlink w:anchor="P919"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"Расчеты по авансам по транспортным услугам";</w:t>
      </w:r>
    </w:p>
    <w:p w:rsidR="00A0421E" w:rsidRPr="00A0421E" w:rsidRDefault="00A0421E">
      <w:pPr>
        <w:pStyle w:val="ConsPlusNormal"/>
        <w:ind w:firstLine="540"/>
        <w:jc w:val="both"/>
        <w:rPr>
          <w:rFonts w:ascii="Times New Roman" w:hAnsi="Times New Roman" w:cs="Times New Roman"/>
          <w:sz w:val="24"/>
          <w:szCs w:val="24"/>
        </w:rPr>
      </w:pPr>
      <w:hyperlink w:anchor="P924"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"Расчеты по авансам по коммунальным услугам";</w:t>
      </w:r>
    </w:p>
    <w:p w:rsidR="00A0421E" w:rsidRPr="00A0421E" w:rsidRDefault="00A0421E">
      <w:pPr>
        <w:pStyle w:val="ConsPlusNormal"/>
        <w:ind w:firstLine="540"/>
        <w:jc w:val="both"/>
        <w:rPr>
          <w:rFonts w:ascii="Times New Roman" w:hAnsi="Times New Roman" w:cs="Times New Roman"/>
          <w:sz w:val="24"/>
          <w:szCs w:val="24"/>
        </w:rPr>
      </w:pPr>
      <w:hyperlink w:anchor="P929" w:history="1">
        <w:r w:rsidRPr="00A0421E">
          <w:rPr>
            <w:rFonts w:ascii="Times New Roman" w:hAnsi="Times New Roman" w:cs="Times New Roman"/>
            <w:color w:val="0000FF"/>
            <w:sz w:val="24"/>
            <w:szCs w:val="24"/>
          </w:rPr>
          <w:t>4</w:t>
        </w:r>
      </w:hyperlink>
      <w:r w:rsidRPr="00A0421E">
        <w:rPr>
          <w:rFonts w:ascii="Times New Roman" w:hAnsi="Times New Roman" w:cs="Times New Roman"/>
          <w:sz w:val="24"/>
          <w:szCs w:val="24"/>
        </w:rPr>
        <w:t xml:space="preserve"> "Расчеты по авансам по арендной плате за пользование имуществом";</w:t>
      </w:r>
    </w:p>
    <w:p w:rsidR="00A0421E" w:rsidRPr="00A0421E" w:rsidRDefault="00A0421E">
      <w:pPr>
        <w:pStyle w:val="ConsPlusNormal"/>
        <w:ind w:firstLine="540"/>
        <w:jc w:val="both"/>
        <w:rPr>
          <w:rFonts w:ascii="Times New Roman" w:hAnsi="Times New Roman" w:cs="Times New Roman"/>
          <w:sz w:val="24"/>
          <w:szCs w:val="24"/>
        </w:rPr>
      </w:pPr>
      <w:hyperlink w:anchor="P934" w:history="1">
        <w:r w:rsidRPr="00A0421E">
          <w:rPr>
            <w:rFonts w:ascii="Times New Roman" w:hAnsi="Times New Roman" w:cs="Times New Roman"/>
            <w:color w:val="0000FF"/>
            <w:sz w:val="24"/>
            <w:szCs w:val="24"/>
          </w:rPr>
          <w:t>5</w:t>
        </w:r>
      </w:hyperlink>
      <w:r w:rsidRPr="00A0421E">
        <w:rPr>
          <w:rFonts w:ascii="Times New Roman" w:hAnsi="Times New Roman" w:cs="Times New Roman"/>
          <w:sz w:val="24"/>
          <w:szCs w:val="24"/>
        </w:rPr>
        <w:t xml:space="preserve"> "Расчеты по авансам по работам, услугам по содержанию имущества";</w:t>
      </w:r>
    </w:p>
    <w:p w:rsidR="00A0421E" w:rsidRPr="00A0421E" w:rsidRDefault="00A0421E">
      <w:pPr>
        <w:pStyle w:val="ConsPlusNormal"/>
        <w:ind w:firstLine="540"/>
        <w:jc w:val="both"/>
        <w:rPr>
          <w:rFonts w:ascii="Times New Roman" w:hAnsi="Times New Roman" w:cs="Times New Roman"/>
          <w:sz w:val="24"/>
          <w:szCs w:val="24"/>
        </w:rPr>
      </w:pPr>
      <w:hyperlink w:anchor="P939" w:history="1">
        <w:r w:rsidRPr="00A0421E">
          <w:rPr>
            <w:rFonts w:ascii="Times New Roman" w:hAnsi="Times New Roman" w:cs="Times New Roman"/>
            <w:color w:val="0000FF"/>
            <w:sz w:val="24"/>
            <w:szCs w:val="24"/>
          </w:rPr>
          <w:t>6</w:t>
        </w:r>
      </w:hyperlink>
      <w:r w:rsidRPr="00A0421E">
        <w:rPr>
          <w:rFonts w:ascii="Times New Roman" w:hAnsi="Times New Roman" w:cs="Times New Roman"/>
          <w:sz w:val="24"/>
          <w:szCs w:val="24"/>
        </w:rPr>
        <w:t xml:space="preserve"> "Расчеты по авансам по прочим работам, услугам";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авансы по поступлению нефинансовых активов - на счете, содержащем аналитический код группы синтетического </w:t>
      </w:r>
      <w:hyperlink w:anchor="P872" w:history="1">
        <w:r w:rsidRPr="00A0421E">
          <w:rPr>
            <w:rFonts w:ascii="Times New Roman" w:hAnsi="Times New Roman" w:cs="Times New Roman"/>
            <w:color w:val="0000FF"/>
            <w:sz w:val="24"/>
            <w:szCs w:val="24"/>
          </w:rPr>
          <w:t>счета 30</w:t>
        </w:r>
      </w:hyperlink>
      <w:r w:rsidRPr="00A0421E">
        <w:rPr>
          <w:rFonts w:ascii="Times New Roman" w:hAnsi="Times New Roman" w:cs="Times New Roman"/>
          <w:sz w:val="24"/>
          <w:szCs w:val="24"/>
        </w:rPr>
        <w:t xml:space="preserve"> "Расчеты по авансам по поступлению нефинансовых активов"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944"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по авансам по приобретению основных средств";</w:t>
      </w:r>
    </w:p>
    <w:p w:rsidR="00A0421E" w:rsidRPr="00A0421E" w:rsidRDefault="00A0421E">
      <w:pPr>
        <w:pStyle w:val="ConsPlusNormal"/>
        <w:ind w:firstLine="540"/>
        <w:jc w:val="both"/>
        <w:rPr>
          <w:rFonts w:ascii="Times New Roman" w:hAnsi="Times New Roman" w:cs="Times New Roman"/>
          <w:sz w:val="24"/>
          <w:szCs w:val="24"/>
        </w:rPr>
      </w:pPr>
      <w:hyperlink w:anchor="P949"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"Расчеты по авансам по приобретению нематериальных активов";</w:t>
      </w:r>
    </w:p>
    <w:p w:rsidR="00A0421E" w:rsidRPr="00A0421E" w:rsidRDefault="00A0421E">
      <w:pPr>
        <w:pStyle w:val="ConsPlusNormal"/>
        <w:ind w:firstLine="540"/>
        <w:jc w:val="both"/>
        <w:rPr>
          <w:rFonts w:ascii="Times New Roman" w:hAnsi="Times New Roman" w:cs="Times New Roman"/>
          <w:sz w:val="24"/>
          <w:szCs w:val="24"/>
        </w:rPr>
      </w:pPr>
      <w:hyperlink w:anchor="P954"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"Расчеты по авансам по приобретению непроизведенных активов";</w:t>
      </w:r>
    </w:p>
    <w:p w:rsidR="00A0421E" w:rsidRPr="00A0421E" w:rsidRDefault="00A0421E">
      <w:pPr>
        <w:pStyle w:val="ConsPlusNormal"/>
        <w:ind w:firstLine="540"/>
        <w:jc w:val="both"/>
        <w:rPr>
          <w:rFonts w:ascii="Times New Roman" w:hAnsi="Times New Roman" w:cs="Times New Roman"/>
          <w:sz w:val="24"/>
          <w:szCs w:val="24"/>
        </w:rPr>
      </w:pPr>
      <w:hyperlink w:anchor="P959" w:history="1">
        <w:r w:rsidRPr="00A0421E">
          <w:rPr>
            <w:rFonts w:ascii="Times New Roman" w:hAnsi="Times New Roman" w:cs="Times New Roman"/>
            <w:color w:val="0000FF"/>
            <w:sz w:val="24"/>
            <w:szCs w:val="24"/>
          </w:rPr>
          <w:t>4</w:t>
        </w:r>
      </w:hyperlink>
      <w:r w:rsidRPr="00A0421E">
        <w:rPr>
          <w:rFonts w:ascii="Times New Roman" w:hAnsi="Times New Roman" w:cs="Times New Roman"/>
          <w:sz w:val="24"/>
          <w:szCs w:val="24"/>
        </w:rPr>
        <w:t xml:space="preserve"> "Расчеты по авансам по приобретению материальных запасов";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авансовые безвозмездным перечислениям организациям - на счете, содержащем аналитический код группы синтетического </w:t>
      </w:r>
      <w:hyperlink w:anchor="P877" w:history="1">
        <w:r w:rsidRPr="00A0421E">
          <w:rPr>
            <w:rFonts w:ascii="Times New Roman" w:hAnsi="Times New Roman" w:cs="Times New Roman"/>
            <w:color w:val="0000FF"/>
            <w:sz w:val="24"/>
            <w:szCs w:val="24"/>
          </w:rPr>
          <w:t>счета 40</w:t>
        </w:r>
      </w:hyperlink>
      <w:r w:rsidRPr="00A0421E">
        <w:rPr>
          <w:rFonts w:ascii="Times New Roman" w:hAnsi="Times New Roman" w:cs="Times New Roman"/>
          <w:sz w:val="24"/>
          <w:szCs w:val="24"/>
        </w:rPr>
        <w:t xml:space="preserve"> "Расчеты по авансовым безвозмездным перечислениям организациям"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964"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по авансовым безвозмездным перечислениям государственным и муниципальным организациям";</w:t>
      </w:r>
    </w:p>
    <w:p w:rsidR="00A0421E" w:rsidRPr="00A0421E" w:rsidRDefault="00A0421E">
      <w:pPr>
        <w:pStyle w:val="ConsPlusNormal"/>
        <w:ind w:firstLine="540"/>
        <w:jc w:val="both"/>
        <w:rPr>
          <w:rFonts w:ascii="Times New Roman" w:hAnsi="Times New Roman" w:cs="Times New Roman"/>
          <w:sz w:val="24"/>
          <w:szCs w:val="24"/>
        </w:rPr>
      </w:pPr>
      <w:hyperlink w:anchor="P969"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"Расчеты по авансовым безвозмездным перечислениям организациям, за исключением государственных и муниципальных организаций";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авансовые безвозмездным перечислениям бюджетам - на счете, содержащем аналитический код группы синтетического </w:t>
      </w:r>
      <w:hyperlink w:anchor="P882" w:history="1">
        <w:r w:rsidRPr="00A0421E">
          <w:rPr>
            <w:rFonts w:ascii="Times New Roman" w:hAnsi="Times New Roman" w:cs="Times New Roman"/>
            <w:color w:val="0000FF"/>
            <w:sz w:val="24"/>
            <w:szCs w:val="24"/>
          </w:rPr>
          <w:t>счета 50</w:t>
        </w:r>
      </w:hyperlink>
      <w:r w:rsidRPr="00A0421E">
        <w:rPr>
          <w:rFonts w:ascii="Times New Roman" w:hAnsi="Times New Roman" w:cs="Times New Roman"/>
          <w:sz w:val="24"/>
          <w:szCs w:val="24"/>
        </w:rPr>
        <w:t xml:space="preserve"> "Расчеты по авансовым безвозмездным перечислениям бюджетам"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974"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по авансовым перечислениям другим бюджетам бюджетной системы Российской Федерации";</w:t>
      </w:r>
    </w:p>
    <w:p w:rsidR="00A0421E" w:rsidRPr="00A0421E" w:rsidRDefault="00A0421E">
      <w:pPr>
        <w:pStyle w:val="ConsPlusNormal"/>
        <w:ind w:firstLine="540"/>
        <w:jc w:val="both"/>
        <w:rPr>
          <w:rFonts w:ascii="Times New Roman" w:hAnsi="Times New Roman" w:cs="Times New Roman"/>
          <w:sz w:val="24"/>
          <w:szCs w:val="24"/>
        </w:rPr>
      </w:pPr>
      <w:hyperlink w:anchor="P979"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"Расчеты по авансовым перечислениям наднациональным организациям и правительствам иностранных государств";</w:t>
      </w:r>
    </w:p>
    <w:p w:rsidR="00A0421E" w:rsidRPr="00A0421E" w:rsidRDefault="00A0421E">
      <w:pPr>
        <w:pStyle w:val="ConsPlusNormal"/>
        <w:ind w:firstLine="540"/>
        <w:jc w:val="both"/>
        <w:rPr>
          <w:rFonts w:ascii="Times New Roman" w:hAnsi="Times New Roman" w:cs="Times New Roman"/>
          <w:sz w:val="24"/>
          <w:szCs w:val="24"/>
        </w:rPr>
      </w:pPr>
      <w:hyperlink w:anchor="P984"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"Расчеты по авансовым перечислениям международным организациям";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авансы по социальному обеспечению - на счете, содержащем аналитический код группы синтетического </w:t>
      </w:r>
      <w:hyperlink w:anchor="P887" w:history="1">
        <w:r w:rsidRPr="00A0421E">
          <w:rPr>
            <w:rFonts w:ascii="Times New Roman" w:hAnsi="Times New Roman" w:cs="Times New Roman"/>
            <w:color w:val="0000FF"/>
            <w:sz w:val="24"/>
            <w:szCs w:val="24"/>
          </w:rPr>
          <w:t>счета 60</w:t>
        </w:r>
      </w:hyperlink>
      <w:r w:rsidRPr="00A0421E">
        <w:rPr>
          <w:rFonts w:ascii="Times New Roman" w:hAnsi="Times New Roman" w:cs="Times New Roman"/>
          <w:sz w:val="24"/>
          <w:szCs w:val="24"/>
        </w:rPr>
        <w:t xml:space="preserve"> "Расчеты по авансам по социальному обеспечению"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989"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по авансам по пенсиям, пособиям и выплатам по пенсионному, социальному и </w:t>
      </w:r>
      <w:r w:rsidRPr="00A0421E">
        <w:rPr>
          <w:rFonts w:ascii="Times New Roman" w:hAnsi="Times New Roman" w:cs="Times New Roman"/>
          <w:sz w:val="24"/>
          <w:szCs w:val="24"/>
        </w:rPr>
        <w:lastRenderedPageBreak/>
        <w:t>медицинскому страхованию населения";</w:t>
      </w:r>
    </w:p>
    <w:p w:rsidR="00A0421E" w:rsidRPr="00A0421E" w:rsidRDefault="00A0421E">
      <w:pPr>
        <w:pStyle w:val="ConsPlusNormal"/>
        <w:ind w:firstLine="540"/>
        <w:jc w:val="both"/>
        <w:rPr>
          <w:rFonts w:ascii="Times New Roman" w:hAnsi="Times New Roman" w:cs="Times New Roman"/>
          <w:sz w:val="24"/>
          <w:szCs w:val="24"/>
        </w:rPr>
      </w:pPr>
      <w:hyperlink w:anchor="P994"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"Расчеты по авансам по пособиям по социальной помощи населению";</w:t>
      </w:r>
    </w:p>
    <w:p w:rsidR="00A0421E" w:rsidRPr="00A0421E" w:rsidRDefault="00A0421E">
      <w:pPr>
        <w:pStyle w:val="ConsPlusNormal"/>
        <w:ind w:firstLine="540"/>
        <w:jc w:val="both"/>
        <w:rPr>
          <w:rFonts w:ascii="Times New Roman" w:hAnsi="Times New Roman" w:cs="Times New Roman"/>
          <w:sz w:val="24"/>
          <w:szCs w:val="24"/>
        </w:rPr>
      </w:pPr>
      <w:hyperlink w:anchor="P999"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"Расчеты по авансам по пенсиям, пособиям, выплачиваемым организациями сектора государственного управления";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авансы на приобретение ценных бумаг и иных финансовых вложений, а также авансы, произведенные по государственным (муниципальным) контрактам при осуществлении бюджетных инвестиций в объекты капитального строительства государственной (муниципальной) собственности и (или) на приобретение объектов недвижимости государственной (муниципальной) собственности - на счете, содержащем аналитический код группы синтетического </w:t>
      </w:r>
      <w:hyperlink w:anchor="P892" w:history="1">
        <w:r w:rsidRPr="00A0421E">
          <w:rPr>
            <w:rFonts w:ascii="Times New Roman" w:hAnsi="Times New Roman" w:cs="Times New Roman"/>
            <w:color w:val="0000FF"/>
            <w:sz w:val="24"/>
            <w:szCs w:val="24"/>
          </w:rPr>
          <w:t>счета 70</w:t>
        </w:r>
      </w:hyperlink>
      <w:r w:rsidRPr="00A0421E">
        <w:rPr>
          <w:rFonts w:ascii="Times New Roman" w:hAnsi="Times New Roman" w:cs="Times New Roman"/>
          <w:sz w:val="24"/>
          <w:szCs w:val="24"/>
        </w:rPr>
        <w:t xml:space="preserve"> "Расчеты по авансам на приобретение ценных бумаг и иных финансовых вложений" и соответствующий аналитический код вида синтетического счета финансовых активов: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250"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hyperlink w:anchor="P1004"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"Расчеты по авансам на приобретение ценных бумаг, кроме акций";</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251"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hyperlink w:anchor="P1011"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"Расчеты по авансам на приобретение акций и по иным формам участия в капитале";</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252"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hyperlink w:anchor="P1019" w:history="1">
        <w:r w:rsidRPr="00A0421E">
          <w:rPr>
            <w:rFonts w:ascii="Times New Roman" w:hAnsi="Times New Roman" w:cs="Times New Roman"/>
            <w:color w:val="0000FF"/>
            <w:sz w:val="24"/>
            <w:szCs w:val="24"/>
          </w:rPr>
          <w:t>5</w:t>
        </w:r>
      </w:hyperlink>
      <w:r w:rsidRPr="00A0421E">
        <w:rPr>
          <w:rFonts w:ascii="Times New Roman" w:hAnsi="Times New Roman" w:cs="Times New Roman"/>
          <w:sz w:val="24"/>
          <w:szCs w:val="24"/>
        </w:rPr>
        <w:t xml:space="preserve"> "Расчеты по авансам на приобретение иных финансовых активов";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253"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авансы по прочим расходам - на счете, содержащем аналитический код группы синтетического </w:t>
      </w:r>
      <w:hyperlink w:anchor="P899" w:history="1">
        <w:r w:rsidRPr="00A0421E">
          <w:rPr>
            <w:rFonts w:ascii="Times New Roman" w:hAnsi="Times New Roman" w:cs="Times New Roman"/>
            <w:color w:val="0000FF"/>
            <w:sz w:val="24"/>
            <w:szCs w:val="24"/>
          </w:rPr>
          <w:t>счета 90</w:t>
        </w:r>
      </w:hyperlink>
      <w:r w:rsidRPr="00A0421E">
        <w:rPr>
          <w:rFonts w:ascii="Times New Roman" w:hAnsi="Times New Roman" w:cs="Times New Roman"/>
          <w:sz w:val="24"/>
          <w:szCs w:val="24"/>
        </w:rPr>
        <w:t xml:space="preserve"> "Расчеты по авансам по прочим расходам"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1027"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по авансам по оплате прочих расходов".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рамках формирования учетной политики учреждение вправе с учетом требований законодательства Российской Федерации, органов, осуществляющих функции и полномочия учредителя, налогового законодательства Российской Федерации по раскрытию информации о результатах деятельности учреждения (раздельном учете), устанавливать в составе Рабочего плана счетов дополнительную группировку расчетов по авансовым перечислениям в разрезе видов расходов (выбытий) - дополнительные аналитические коды номеров счетов бухгалтерского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205. Аналитический учет расчетов с поставщиками по выданным авансам ведется в разрезе дебиторов и по соответствующим им суммам выданных авансов в Карточке учета средств и расчетов либо в Журнале по расчетам с поставщиками и подрядчиками.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206. Отражение операций по </w:t>
      </w:r>
      <w:hyperlink w:anchor="P856"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осуществляется в Журнале по расчетам с поставщиками и подрядчиками.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20700 "Расчеты по кредитам, займам (ссудам)"</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207. </w:t>
      </w:r>
      <w:hyperlink w:anchor="P1032"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расчетов по предоставленным в порядке, предусмотренном законодательством Российской Федерации, сумм заимствований и начисленным по ним в соответствии с условиями предоставления заимствований процентам, штрафам и пеням.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208. Переоценка задолженности по бюджетным кредитам, государственным гарантиям, выданным в иностранной валюте, производится один раз в месяц в последний день отчетного месяца либо на дату совершения операции по ним, с отнесением положительных (отрицательных) курсовых разниц, возникших при расчете рублевого эквивалента, на увеличение (уменьшение) расчетов в иностранной валюте и на финансовый результат текущего финансового года от переоценки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209. Группировка расчетов осуществляется по аналитическим группам синтетического счета предоставленных заимствований:</w:t>
      </w:r>
    </w:p>
    <w:p w:rsidR="00A0421E" w:rsidRPr="00A0421E" w:rsidRDefault="00A0421E">
      <w:pPr>
        <w:pStyle w:val="ConsPlusNormal"/>
        <w:ind w:firstLine="540"/>
        <w:jc w:val="both"/>
        <w:rPr>
          <w:rFonts w:ascii="Times New Roman" w:hAnsi="Times New Roman" w:cs="Times New Roman"/>
          <w:sz w:val="24"/>
          <w:szCs w:val="24"/>
        </w:rPr>
      </w:pPr>
      <w:hyperlink w:anchor="P1038" w:history="1">
        <w:r w:rsidRPr="00A0421E">
          <w:rPr>
            <w:rFonts w:ascii="Times New Roman" w:hAnsi="Times New Roman" w:cs="Times New Roman"/>
            <w:color w:val="0000FF"/>
            <w:sz w:val="24"/>
            <w:szCs w:val="24"/>
          </w:rPr>
          <w:t>10</w:t>
        </w:r>
      </w:hyperlink>
      <w:r w:rsidRPr="00A0421E">
        <w:rPr>
          <w:rFonts w:ascii="Times New Roman" w:hAnsi="Times New Roman" w:cs="Times New Roman"/>
          <w:sz w:val="24"/>
          <w:szCs w:val="24"/>
        </w:rPr>
        <w:t xml:space="preserve"> "Расчеты по предоставленным кредитам, займам (ссудам)";</w:t>
      </w:r>
    </w:p>
    <w:p w:rsidR="00A0421E" w:rsidRPr="00A0421E" w:rsidRDefault="00A0421E">
      <w:pPr>
        <w:pStyle w:val="ConsPlusNormal"/>
        <w:ind w:firstLine="540"/>
        <w:jc w:val="both"/>
        <w:rPr>
          <w:rFonts w:ascii="Times New Roman" w:hAnsi="Times New Roman" w:cs="Times New Roman"/>
          <w:sz w:val="24"/>
          <w:szCs w:val="24"/>
        </w:rPr>
      </w:pPr>
      <w:hyperlink w:anchor="P1043" w:history="1">
        <w:r w:rsidRPr="00A0421E">
          <w:rPr>
            <w:rFonts w:ascii="Times New Roman" w:hAnsi="Times New Roman" w:cs="Times New Roman"/>
            <w:color w:val="0000FF"/>
            <w:sz w:val="24"/>
            <w:szCs w:val="24"/>
          </w:rPr>
          <w:t>20</w:t>
        </w:r>
      </w:hyperlink>
      <w:r w:rsidRPr="00A0421E">
        <w:rPr>
          <w:rFonts w:ascii="Times New Roman" w:hAnsi="Times New Roman" w:cs="Times New Roman"/>
          <w:sz w:val="24"/>
          <w:szCs w:val="24"/>
        </w:rPr>
        <w:t xml:space="preserve"> "Расчеты в рамках целевых иностранных кредитов (заимствований)";</w:t>
      </w:r>
    </w:p>
    <w:p w:rsidR="00A0421E" w:rsidRPr="00A0421E" w:rsidRDefault="00A0421E">
      <w:pPr>
        <w:pStyle w:val="ConsPlusNormal"/>
        <w:ind w:firstLine="540"/>
        <w:jc w:val="both"/>
        <w:rPr>
          <w:rFonts w:ascii="Times New Roman" w:hAnsi="Times New Roman" w:cs="Times New Roman"/>
          <w:sz w:val="24"/>
          <w:szCs w:val="24"/>
        </w:rPr>
      </w:pPr>
      <w:hyperlink w:anchor="P1048" w:history="1">
        <w:r w:rsidRPr="00A0421E">
          <w:rPr>
            <w:rFonts w:ascii="Times New Roman" w:hAnsi="Times New Roman" w:cs="Times New Roman"/>
            <w:color w:val="0000FF"/>
            <w:sz w:val="24"/>
            <w:szCs w:val="24"/>
          </w:rPr>
          <w:t>30</w:t>
        </w:r>
      </w:hyperlink>
      <w:r w:rsidRPr="00A0421E">
        <w:rPr>
          <w:rFonts w:ascii="Times New Roman" w:hAnsi="Times New Roman" w:cs="Times New Roman"/>
          <w:sz w:val="24"/>
          <w:szCs w:val="24"/>
        </w:rPr>
        <w:t xml:space="preserve"> "Расчеты с дебиторами по государственным (муниципальным) гарантиям";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Денежные средства учреждения учитываются на счете, содержащем соответствующий </w:t>
      </w:r>
      <w:r w:rsidRPr="00A0421E">
        <w:rPr>
          <w:rFonts w:ascii="Times New Roman" w:hAnsi="Times New Roman" w:cs="Times New Roman"/>
          <w:sz w:val="24"/>
          <w:szCs w:val="24"/>
        </w:rPr>
        <w:lastRenderedPageBreak/>
        <w:t>аналитический код группы синтетического счета и соответствующий аналитический код вида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hyperlink w:anchor="P1053"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по бюджетным кредитам другим бюджетам бюджетной системы Российской Федерации";</w:t>
      </w:r>
    </w:p>
    <w:p w:rsidR="00A0421E" w:rsidRPr="00A0421E" w:rsidRDefault="00A0421E">
      <w:pPr>
        <w:pStyle w:val="ConsPlusNormal"/>
        <w:ind w:firstLine="540"/>
        <w:jc w:val="both"/>
        <w:rPr>
          <w:rFonts w:ascii="Times New Roman" w:hAnsi="Times New Roman" w:cs="Times New Roman"/>
          <w:sz w:val="24"/>
          <w:szCs w:val="24"/>
        </w:rPr>
      </w:pPr>
      <w:hyperlink w:anchor="P1058"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"Расчеты с иными дебиторами по бюджетным кредитам";</w:t>
      </w:r>
    </w:p>
    <w:p w:rsidR="00A0421E" w:rsidRPr="00A0421E" w:rsidRDefault="00A0421E">
      <w:pPr>
        <w:pStyle w:val="ConsPlusNormal"/>
        <w:ind w:firstLine="540"/>
        <w:jc w:val="both"/>
        <w:rPr>
          <w:rFonts w:ascii="Times New Roman" w:hAnsi="Times New Roman" w:cs="Times New Roman"/>
          <w:sz w:val="24"/>
          <w:szCs w:val="24"/>
        </w:rPr>
      </w:pPr>
      <w:hyperlink w:anchor="P1063" w:history="1">
        <w:r w:rsidRPr="00A0421E">
          <w:rPr>
            <w:rFonts w:ascii="Times New Roman" w:hAnsi="Times New Roman" w:cs="Times New Roman"/>
            <w:color w:val="0000FF"/>
            <w:sz w:val="24"/>
            <w:szCs w:val="24"/>
          </w:rPr>
          <w:t>4</w:t>
        </w:r>
      </w:hyperlink>
      <w:r w:rsidRPr="00A0421E">
        <w:rPr>
          <w:rFonts w:ascii="Times New Roman" w:hAnsi="Times New Roman" w:cs="Times New Roman"/>
          <w:sz w:val="24"/>
          <w:szCs w:val="24"/>
        </w:rPr>
        <w:t xml:space="preserve"> "Расчеты по займам (ссудам)".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210. Аналитический учет по </w:t>
      </w:r>
      <w:hyperlink w:anchor="P1032"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Карточке учета выданных бюджетных кредитов, займов (ссуд) в разрезе видов заимствований и дебиторов, а также сумм основного долга, начисленных процентов, штрафов и (или) пеней.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211. Отражение операций по </w:t>
      </w:r>
      <w:hyperlink w:anchor="P1032"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осуществляется в Журнале операций с безналичными денежными средствами, а в части операций по переоценке сумм заимствований и начислению процентов, пеней (штрафов) - в Журнале по прочим операциям.</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20800 "Расчеты с подотчетными лицами"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212. </w:t>
      </w:r>
      <w:hyperlink w:anchor="P1068"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расчетов с подотчетными лицами по суммам денежных средств и (или) денежных документов, выдаваемых им учреждением под отчет.</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213. Дебиторская задолженность подотчетных лиц отражается в сумме денежных средств, выданных ему по распоряжению руководителя учреждения на основании письменного заявления подотчетного лица, содержащего назначение аванса, расчет (обоснование) размера аванса и срок, на который он выдается, либо в сумме денежных документов выданных подотчетному лицу на соответствующие цели.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214. Увеличение дебиторской задолженности подотчетных лиц на суммы полученных денежных средств допускается при отсутствии за подотчетным лицом задолженности по денежным средствам, по которым наступил срок предоставления Авансового отчета.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54"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215. Учет задолженности подотчетных лиц по выданным авансам в иностранных валютах одновременно ведется в соответствующей иностранной валюте и в рублевом эквиваленте на дату выдачи денежных средств под отчет.</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Переоценка расчетов по выданным авансам в иностранных валютах осуществляется на дату совершения операций по возврату ранее произведенных выплат в соответствующей иностранной валюте.</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255"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Переоценка задолженности по принятым обязательствам в иностранных валютах осуществляется на дату совершения операций по оплате обязательства в иностранной валюте и на отчетную дату (на дату формирования регистра бухгалтерского учета).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256"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этом положительные (отрицательные) курсовые разницы, возникшие при расчете рублевого эквивалента, относятся на увеличение (уменьшение) расчетов по принятым обязательствам в иностранной валюте, с отнесением курсовых разниц на финансовый результат текущего финансового года от переоценки активов.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257"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216. Сумма произведенных подотчетным лицом расходов отражается на счетах расчетов с подотчетными лицами согласно утвержденного руководителем учреждения (или уполномоченным им лицом) Авансового отчета подотчетного лица и прилагаемых к нему документов, подтверждающих произведенные расходы.</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58"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Сумма превышения принятых к учету расходов подотчетного лица над ранее выданным авансом (сумма утвержденного перерасхода) отражается на соответствующих счетах расчетов с подотчетными лицами и признается принятым перед подотчетным лицом денежным обязательством.</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59"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lastRenderedPageBreak/>
        <w:t>217. Группировка расчетов с подотчетными лицами осуществляется в разрезе видов выплат, утвержденных сметой учреждения (планом финансово-хозяйственной деятельности) по аналитическим группам синтетического учета объекта учета:</w:t>
      </w:r>
    </w:p>
    <w:p w:rsidR="00A0421E" w:rsidRPr="00A0421E" w:rsidRDefault="00A0421E">
      <w:pPr>
        <w:pStyle w:val="ConsPlusNormal"/>
        <w:ind w:firstLine="540"/>
        <w:jc w:val="both"/>
        <w:rPr>
          <w:rFonts w:ascii="Times New Roman" w:hAnsi="Times New Roman" w:cs="Times New Roman"/>
          <w:sz w:val="24"/>
          <w:szCs w:val="24"/>
        </w:rPr>
      </w:pPr>
      <w:hyperlink w:anchor="P1074" w:history="1">
        <w:r w:rsidRPr="00A0421E">
          <w:rPr>
            <w:rFonts w:ascii="Times New Roman" w:hAnsi="Times New Roman" w:cs="Times New Roman"/>
            <w:color w:val="0000FF"/>
            <w:sz w:val="24"/>
            <w:szCs w:val="24"/>
          </w:rPr>
          <w:t>10</w:t>
        </w:r>
      </w:hyperlink>
      <w:r w:rsidRPr="00A0421E">
        <w:rPr>
          <w:rFonts w:ascii="Times New Roman" w:hAnsi="Times New Roman" w:cs="Times New Roman"/>
          <w:sz w:val="24"/>
          <w:szCs w:val="24"/>
        </w:rPr>
        <w:t xml:space="preserve"> "Расчеты с подотчетными лицами по оплате труда и начислениям на выплаты по оплате труда";</w:t>
      </w:r>
    </w:p>
    <w:p w:rsidR="00A0421E" w:rsidRPr="00A0421E" w:rsidRDefault="00A0421E">
      <w:pPr>
        <w:pStyle w:val="ConsPlusNormal"/>
        <w:ind w:firstLine="540"/>
        <w:jc w:val="both"/>
        <w:rPr>
          <w:rFonts w:ascii="Times New Roman" w:hAnsi="Times New Roman" w:cs="Times New Roman"/>
          <w:sz w:val="24"/>
          <w:szCs w:val="24"/>
        </w:rPr>
      </w:pPr>
      <w:hyperlink w:anchor="P1079" w:history="1">
        <w:r w:rsidRPr="00A0421E">
          <w:rPr>
            <w:rFonts w:ascii="Times New Roman" w:hAnsi="Times New Roman" w:cs="Times New Roman"/>
            <w:color w:val="0000FF"/>
            <w:sz w:val="24"/>
            <w:szCs w:val="24"/>
          </w:rPr>
          <w:t>20</w:t>
        </w:r>
      </w:hyperlink>
      <w:r w:rsidRPr="00A0421E">
        <w:rPr>
          <w:rFonts w:ascii="Times New Roman" w:hAnsi="Times New Roman" w:cs="Times New Roman"/>
          <w:sz w:val="24"/>
          <w:szCs w:val="24"/>
        </w:rPr>
        <w:t xml:space="preserve"> "Расчеты с подотчетными лицами по работам, услугам";</w:t>
      </w:r>
    </w:p>
    <w:p w:rsidR="00A0421E" w:rsidRPr="00A0421E" w:rsidRDefault="00A0421E">
      <w:pPr>
        <w:pStyle w:val="ConsPlusNormal"/>
        <w:ind w:firstLine="540"/>
        <w:jc w:val="both"/>
        <w:rPr>
          <w:rFonts w:ascii="Times New Roman" w:hAnsi="Times New Roman" w:cs="Times New Roman"/>
          <w:sz w:val="24"/>
          <w:szCs w:val="24"/>
        </w:rPr>
      </w:pPr>
      <w:hyperlink w:anchor="P1084" w:history="1">
        <w:r w:rsidRPr="00A0421E">
          <w:rPr>
            <w:rFonts w:ascii="Times New Roman" w:hAnsi="Times New Roman" w:cs="Times New Roman"/>
            <w:color w:val="0000FF"/>
            <w:sz w:val="24"/>
            <w:szCs w:val="24"/>
          </w:rPr>
          <w:t>30</w:t>
        </w:r>
      </w:hyperlink>
      <w:r w:rsidRPr="00A0421E">
        <w:rPr>
          <w:rFonts w:ascii="Times New Roman" w:hAnsi="Times New Roman" w:cs="Times New Roman"/>
          <w:sz w:val="24"/>
          <w:szCs w:val="24"/>
        </w:rPr>
        <w:t xml:space="preserve"> "Расчеты с подотчетными лицами по поступлению нефинансовых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1089" w:history="1">
        <w:r w:rsidRPr="00A0421E">
          <w:rPr>
            <w:rFonts w:ascii="Times New Roman" w:hAnsi="Times New Roman" w:cs="Times New Roman"/>
            <w:color w:val="0000FF"/>
            <w:sz w:val="24"/>
            <w:szCs w:val="24"/>
          </w:rPr>
          <w:t>60</w:t>
        </w:r>
      </w:hyperlink>
      <w:r w:rsidRPr="00A0421E">
        <w:rPr>
          <w:rFonts w:ascii="Times New Roman" w:hAnsi="Times New Roman" w:cs="Times New Roman"/>
          <w:sz w:val="24"/>
          <w:szCs w:val="24"/>
        </w:rPr>
        <w:t xml:space="preserve"> "Расчеты с подотчетными лицами по социальному обеспечению";</w:t>
      </w:r>
    </w:p>
    <w:p w:rsidR="00A0421E" w:rsidRPr="00A0421E" w:rsidRDefault="00A0421E">
      <w:pPr>
        <w:pStyle w:val="ConsPlusNormal"/>
        <w:ind w:firstLine="540"/>
        <w:jc w:val="both"/>
        <w:rPr>
          <w:rFonts w:ascii="Times New Roman" w:hAnsi="Times New Roman" w:cs="Times New Roman"/>
          <w:sz w:val="24"/>
          <w:szCs w:val="24"/>
        </w:rPr>
      </w:pPr>
      <w:hyperlink w:anchor="P1094" w:history="1">
        <w:r w:rsidRPr="00A0421E">
          <w:rPr>
            <w:rFonts w:ascii="Times New Roman" w:hAnsi="Times New Roman" w:cs="Times New Roman"/>
            <w:color w:val="0000FF"/>
            <w:sz w:val="24"/>
            <w:szCs w:val="24"/>
          </w:rPr>
          <w:t>90</w:t>
        </w:r>
      </w:hyperlink>
      <w:r w:rsidRPr="00A0421E">
        <w:rPr>
          <w:rFonts w:ascii="Times New Roman" w:hAnsi="Times New Roman" w:cs="Times New Roman"/>
          <w:sz w:val="24"/>
          <w:szCs w:val="24"/>
        </w:rPr>
        <w:t xml:space="preserve"> "Расчеты с подотчетными лицами по прочим расходам".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Расчеты с подотчетными лицами учитываются: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расчеты с подотчетными лицами по оплате труда и начислениям на выплаты по оплате труда - на счете, содержащем аналитический код группы синтетического </w:t>
      </w:r>
      <w:hyperlink w:anchor="P1074" w:history="1">
        <w:r w:rsidRPr="00A0421E">
          <w:rPr>
            <w:rFonts w:ascii="Times New Roman" w:hAnsi="Times New Roman" w:cs="Times New Roman"/>
            <w:color w:val="0000FF"/>
            <w:sz w:val="24"/>
            <w:szCs w:val="24"/>
          </w:rPr>
          <w:t>счета 10</w:t>
        </w:r>
      </w:hyperlink>
      <w:r w:rsidRPr="00A0421E">
        <w:rPr>
          <w:rFonts w:ascii="Times New Roman" w:hAnsi="Times New Roman" w:cs="Times New Roman"/>
          <w:sz w:val="24"/>
          <w:szCs w:val="24"/>
        </w:rPr>
        <w:t xml:space="preserve"> "Расчеты с подотчетными лицами по оплате труда и начислениям на выплаты по оплате труда"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1099"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с подотчетными лицами по заработной плате";</w:t>
      </w:r>
    </w:p>
    <w:p w:rsidR="00A0421E" w:rsidRPr="00A0421E" w:rsidRDefault="00A0421E">
      <w:pPr>
        <w:pStyle w:val="ConsPlusNormal"/>
        <w:ind w:firstLine="540"/>
        <w:jc w:val="both"/>
        <w:rPr>
          <w:rFonts w:ascii="Times New Roman" w:hAnsi="Times New Roman" w:cs="Times New Roman"/>
          <w:sz w:val="24"/>
          <w:szCs w:val="24"/>
        </w:rPr>
      </w:pPr>
      <w:hyperlink w:anchor="P1104"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"Расчеты с подотчетными лицами по прочим выплатам";</w:t>
      </w:r>
    </w:p>
    <w:p w:rsidR="00A0421E" w:rsidRPr="00A0421E" w:rsidRDefault="00A0421E">
      <w:pPr>
        <w:pStyle w:val="ConsPlusNormal"/>
        <w:ind w:firstLine="540"/>
        <w:jc w:val="both"/>
        <w:rPr>
          <w:rFonts w:ascii="Times New Roman" w:hAnsi="Times New Roman" w:cs="Times New Roman"/>
          <w:sz w:val="24"/>
          <w:szCs w:val="24"/>
        </w:rPr>
      </w:pPr>
      <w:hyperlink w:anchor="P1109"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"Расчеты с подотчетными лицами по начислениям на выплаты по оплате труда";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расчеты с подотчетными лицами по работам, услугам - на счете, содержащем аналитический код группы синтетического </w:t>
      </w:r>
      <w:hyperlink w:anchor="P1079" w:history="1">
        <w:r w:rsidRPr="00A0421E">
          <w:rPr>
            <w:rFonts w:ascii="Times New Roman" w:hAnsi="Times New Roman" w:cs="Times New Roman"/>
            <w:color w:val="0000FF"/>
            <w:sz w:val="24"/>
            <w:szCs w:val="24"/>
          </w:rPr>
          <w:t>счета 20</w:t>
        </w:r>
      </w:hyperlink>
      <w:r w:rsidRPr="00A0421E">
        <w:rPr>
          <w:rFonts w:ascii="Times New Roman" w:hAnsi="Times New Roman" w:cs="Times New Roman"/>
          <w:sz w:val="24"/>
          <w:szCs w:val="24"/>
        </w:rPr>
        <w:t xml:space="preserve"> "Расчеты с подотчетными лицами по работам, услугам"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1114"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с подотчетными лицами по оплате услуг связи";</w:t>
      </w:r>
    </w:p>
    <w:p w:rsidR="00A0421E" w:rsidRPr="00A0421E" w:rsidRDefault="00A0421E">
      <w:pPr>
        <w:pStyle w:val="ConsPlusNormal"/>
        <w:ind w:firstLine="540"/>
        <w:jc w:val="both"/>
        <w:rPr>
          <w:rFonts w:ascii="Times New Roman" w:hAnsi="Times New Roman" w:cs="Times New Roman"/>
          <w:sz w:val="24"/>
          <w:szCs w:val="24"/>
        </w:rPr>
      </w:pPr>
      <w:hyperlink w:anchor="P1119"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"Расчеты с подотчетными лицами по оплате транспортных услуг";</w:t>
      </w:r>
    </w:p>
    <w:p w:rsidR="00A0421E" w:rsidRPr="00A0421E" w:rsidRDefault="00A0421E">
      <w:pPr>
        <w:pStyle w:val="ConsPlusNormal"/>
        <w:ind w:firstLine="540"/>
        <w:jc w:val="both"/>
        <w:rPr>
          <w:rFonts w:ascii="Times New Roman" w:hAnsi="Times New Roman" w:cs="Times New Roman"/>
          <w:sz w:val="24"/>
          <w:szCs w:val="24"/>
        </w:rPr>
      </w:pPr>
      <w:hyperlink w:anchor="P1124"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"Расчеты с подотчетными лицами по оплате коммунальных услуг";</w:t>
      </w:r>
    </w:p>
    <w:p w:rsidR="00A0421E" w:rsidRPr="00A0421E" w:rsidRDefault="00A0421E">
      <w:pPr>
        <w:pStyle w:val="ConsPlusNormal"/>
        <w:ind w:firstLine="540"/>
        <w:jc w:val="both"/>
        <w:rPr>
          <w:rFonts w:ascii="Times New Roman" w:hAnsi="Times New Roman" w:cs="Times New Roman"/>
          <w:sz w:val="24"/>
          <w:szCs w:val="24"/>
        </w:rPr>
      </w:pPr>
      <w:hyperlink w:anchor="P1129" w:history="1">
        <w:r w:rsidRPr="00A0421E">
          <w:rPr>
            <w:rFonts w:ascii="Times New Roman" w:hAnsi="Times New Roman" w:cs="Times New Roman"/>
            <w:color w:val="0000FF"/>
            <w:sz w:val="24"/>
            <w:szCs w:val="24"/>
          </w:rPr>
          <w:t>4</w:t>
        </w:r>
      </w:hyperlink>
      <w:r w:rsidRPr="00A0421E">
        <w:rPr>
          <w:rFonts w:ascii="Times New Roman" w:hAnsi="Times New Roman" w:cs="Times New Roman"/>
          <w:sz w:val="24"/>
          <w:szCs w:val="24"/>
        </w:rPr>
        <w:t xml:space="preserve"> "Расчеты с подотчетными лицами по оплате арендной платы за пользование имуществом";</w:t>
      </w:r>
    </w:p>
    <w:p w:rsidR="00A0421E" w:rsidRPr="00A0421E" w:rsidRDefault="00A0421E">
      <w:pPr>
        <w:pStyle w:val="ConsPlusNormal"/>
        <w:ind w:firstLine="540"/>
        <w:jc w:val="both"/>
        <w:rPr>
          <w:rFonts w:ascii="Times New Roman" w:hAnsi="Times New Roman" w:cs="Times New Roman"/>
          <w:sz w:val="24"/>
          <w:szCs w:val="24"/>
        </w:rPr>
      </w:pPr>
      <w:hyperlink w:anchor="P1134" w:history="1">
        <w:r w:rsidRPr="00A0421E">
          <w:rPr>
            <w:rFonts w:ascii="Times New Roman" w:hAnsi="Times New Roman" w:cs="Times New Roman"/>
            <w:color w:val="0000FF"/>
            <w:sz w:val="24"/>
            <w:szCs w:val="24"/>
          </w:rPr>
          <w:t>5</w:t>
        </w:r>
      </w:hyperlink>
      <w:r w:rsidRPr="00A0421E">
        <w:rPr>
          <w:rFonts w:ascii="Times New Roman" w:hAnsi="Times New Roman" w:cs="Times New Roman"/>
          <w:sz w:val="24"/>
          <w:szCs w:val="24"/>
        </w:rPr>
        <w:t xml:space="preserve"> "Расчеты с подотчетными лицами по оплате работ, услуг по содержанию имущества";</w:t>
      </w:r>
    </w:p>
    <w:p w:rsidR="00A0421E" w:rsidRPr="00A0421E" w:rsidRDefault="00A0421E">
      <w:pPr>
        <w:pStyle w:val="ConsPlusNormal"/>
        <w:ind w:firstLine="540"/>
        <w:jc w:val="both"/>
        <w:rPr>
          <w:rFonts w:ascii="Times New Roman" w:hAnsi="Times New Roman" w:cs="Times New Roman"/>
          <w:sz w:val="24"/>
          <w:szCs w:val="24"/>
        </w:rPr>
      </w:pPr>
      <w:hyperlink w:anchor="P1139" w:history="1">
        <w:r w:rsidRPr="00A0421E">
          <w:rPr>
            <w:rFonts w:ascii="Times New Roman" w:hAnsi="Times New Roman" w:cs="Times New Roman"/>
            <w:color w:val="0000FF"/>
            <w:sz w:val="24"/>
            <w:szCs w:val="24"/>
          </w:rPr>
          <w:t>6</w:t>
        </w:r>
      </w:hyperlink>
      <w:r w:rsidRPr="00A0421E">
        <w:rPr>
          <w:rFonts w:ascii="Times New Roman" w:hAnsi="Times New Roman" w:cs="Times New Roman"/>
          <w:sz w:val="24"/>
          <w:szCs w:val="24"/>
        </w:rPr>
        <w:t xml:space="preserve"> "Расчеты с подотчетными лицами по оплате прочих работ, услуг";</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расчеты с подотчетными лицами по поступлению нефинансовых активов - на счете, содержащем аналитический код группы синтетического </w:t>
      </w:r>
      <w:hyperlink w:anchor="P1084" w:history="1">
        <w:r w:rsidRPr="00A0421E">
          <w:rPr>
            <w:rFonts w:ascii="Times New Roman" w:hAnsi="Times New Roman" w:cs="Times New Roman"/>
            <w:color w:val="0000FF"/>
            <w:sz w:val="24"/>
            <w:szCs w:val="24"/>
          </w:rPr>
          <w:t>счета 30</w:t>
        </w:r>
      </w:hyperlink>
      <w:r w:rsidRPr="00A0421E">
        <w:rPr>
          <w:rFonts w:ascii="Times New Roman" w:hAnsi="Times New Roman" w:cs="Times New Roman"/>
          <w:sz w:val="24"/>
          <w:szCs w:val="24"/>
        </w:rPr>
        <w:t xml:space="preserve"> "Расчеты с подотчетными лицами по поступлению нефинансовых активов"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1144"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с подотчетными лицами по приобретению основных средств";</w:t>
      </w:r>
    </w:p>
    <w:p w:rsidR="00A0421E" w:rsidRPr="00A0421E" w:rsidRDefault="00A0421E">
      <w:pPr>
        <w:pStyle w:val="ConsPlusNormal"/>
        <w:ind w:firstLine="540"/>
        <w:jc w:val="both"/>
        <w:rPr>
          <w:rFonts w:ascii="Times New Roman" w:hAnsi="Times New Roman" w:cs="Times New Roman"/>
          <w:sz w:val="24"/>
          <w:szCs w:val="24"/>
        </w:rPr>
      </w:pPr>
      <w:hyperlink w:anchor="P1149"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"Расчеты с подотчетными лицами по приобретению нематериальных активов";</w:t>
      </w:r>
    </w:p>
    <w:p w:rsidR="00A0421E" w:rsidRPr="00A0421E" w:rsidRDefault="00A0421E">
      <w:pPr>
        <w:pStyle w:val="ConsPlusNormal"/>
        <w:ind w:firstLine="540"/>
        <w:jc w:val="both"/>
        <w:rPr>
          <w:rFonts w:ascii="Times New Roman" w:hAnsi="Times New Roman" w:cs="Times New Roman"/>
          <w:sz w:val="24"/>
          <w:szCs w:val="24"/>
        </w:rPr>
      </w:pPr>
      <w:hyperlink w:anchor="P1154" w:history="1">
        <w:r w:rsidRPr="00A0421E">
          <w:rPr>
            <w:rFonts w:ascii="Times New Roman" w:hAnsi="Times New Roman" w:cs="Times New Roman"/>
            <w:color w:val="0000FF"/>
            <w:sz w:val="24"/>
            <w:szCs w:val="24"/>
          </w:rPr>
          <w:t>4</w:t>
        </w:r>
      </w:hyperlink>
      <w:r w:rsidRPr="00A0421E">
        <w:rPr>
          <w:rFonts w:ascii="Times New Roman" w:hAnsi="Times New Roman" w:cs="Times New Roman"/>
          <w:sz w:val="24"/>
          <w:szCs w:val="24"/>
        </w:rPr>
        <w:t xml:space="preserve"> "Расчеты с подотчетными лицами по приобретению материальных запасов";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расчеты с подотчетными лицами по социальному обеспечению - на счете, содержащем аналитический код группы синтетического </w:t>
      </w:r>
      <w:hyperlink w:anchor="P1089" w:history="1">
        <w:r w:rsidRPr="00A0421E">
          <w:rPr>
            <w:rFonts w:ascii="Times New Roman" w:hAnsi="Times New Roman" w:cs="Times New Roman"/>
            <w:color w:val="0000FF"/>
            <w:sz w:val="24"/>
            <w:szCs w:val="24"/>
          </w:rPr>
          <w:t>счета 60</w:t>
        </w:r>
      </w:hyperlink>
      <w:r w:rsidRPr="00A0421E">
        <w:rPr>
          <w:rFonts w:ascii="Times New Roman" w:hAnsi="Times New Roman" w:cs="Times New Roman"/>
          <w:sz w:val="24"/>
          <w:szCs w:val="24"/>
        </w:rPr>
        <w:t xml:space="preserve"> "Расчеты с подотчетными лицами по социальному обеспечению"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1159"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с подотчетными лицами по оплате пенсий, пособий и выплат по пенсионному, социальному и медицинскому страхованию населения";</w:t>
      </w:r>
    </w:p>
    <w:p w:rsidR="00A0421E" w:rsidRPr="00A0421E" w:rsidRDefault="00A0421E">
      <w:pPr>
        <w:pStyle w:val="ConsPlusNormal"/>
        <w:ind w:firstLine="540"/>
        <w:jc w:val="both"/>
        <w:rPr>
          <w:rFonts w:ascii="Times New Roman" w:hAnsi="Times New Roman" w:cs="Times New Roman"/>
          <w:sz w:val="24"/>
          <w:szCs w:val="24"/>
        </w:rPr>
      </w:pPr>
      <w:hyperlink w:anchor="P1164"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"Расчеты с подотчетными лицами по оплате пособий по социальной помощи населению";</w:t>
      </w:r>
    </w:p>
    <w:p w:rsidR="00A0421E" w:rsidRPr="00A0421E" w:rsidRDefault="00A0421E">
      <w:pPr>
        <w:pStyle w:val="ConsPlusNormal"/>
        <w:ind w:firstLine="540"/>
        <w:jc w:val="both"/>
        <w:rPr>
          <w:rFonts w:ascii="Times New Roman" w:hAnsi="Times New Roman" w:cs="Times New Roman"/>
          <w:sz w:val="24"/>
          <w:szCs w:val="24"/>
        </w:rPr>
      </w:pPr>
      <w:hyperlink w:anchor="P1169"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"Расчеты с подотчетными лицами по оплате пенсий, пособий, выплачиваемых организациями сектора государственного управления";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расчеты с подотчетными лицами по прочим расходам - на счете, содержащем аналитический код группы синтетического </w:t>
      </w:r>
      <w:hyperlink w:anchor="P1094" w:history="1">
        <w:r w:rsidRPr="00A0421E">
          <w:rPr>
            <w:rFonts w:ascii="Times New Roman" w:hAnsi="Times New Roman" w:cs="Times New Roman"/>
            <w:color w:val="0000FF"/>
            <w:sz w:val="24"/>
            <w:szCs w:val="24"/>
          </w:rPr>
          <w:t>счета 90</w:t>
        </w:r>
      </w:hyperlink>
      <w:r w:rsidRPr="00A0421E">
        <w:rPr>
          <w:rFonts w:ascii="Times New Roman" w:hAnsi="Times New Roman" w:cs="Times New Roman"/>
          <w:sz w:val="24"/>
          <w:szCs w:val="24"/>
        </w:rPr>
        <w:t xml:space="preserve"> "Расчеты с подотчетными лицами по прочим расходам"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1174"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с подотчетными лицами по оплате прочих расходов".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рамках формирования учетной политики учреждение вправе с учетом требований законодательства Российской Федерации, органов, осуществляющих функции и полномочия учредителя, налогового законодательства Российской Федерации по раскрытию информации о результатах деятельности учреждения (раздельном учете), устанавливать в составе Рабочего плана счетов дополнительную группировку расчетов с подотчетными лицами в разрезе видов расходов (выбытий) - дополнительные аналитические коды номеров счетов бухгалтерского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lastRenderedPageBreak/>
        <w:t>218. Аналитический учет расчетов с подотчетными лицами ведется в разрезе подотчетных лиц, видов выплат и видов расчетов (расчеты по выданным денежным средствам, расчеты по полученным денежным документам) в Карточке учета средств и расчетов либо в Журнале по расчетам с подотчетными лицами.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219. Отражение операций по </w:t>
      </w:r>
      <w:hyperlink w:anchor="P1068"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осуществляется в Журналах по расчетам с подотчетными лицами обособленно в части расчетов по выданным денежным средствам и расчетам по полученным денежным документам.</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20900 "Расчеты по ущербу и иным доходам"</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60"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220. </w:t>
      </w:r>
      <w:hyperlink w:anchor="P1179"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расчетов по суммам выявленных недостач, хищений денежных средств, иных ценностей, по суммам потерь от порчи материальных ценностей, других сумм причинного ущерба имуществу учреждения, подлежащих возмещению виновными лицами в установленном законодательством Российской Федерацией порядке, по суммам предварительных оплат не возвращенным контрагентом в случае расторжения договоров (иных соглашений), в том числе по решению суда, по суммам задолженности подотчетных лиц, своевременно не возвращенных (не удержанных из заработной платы), по суммам задолженности за неотработанные дни отпуска при увольнении работника до окончания того рабочего года, в счет которого он уже получил ежегодный оплачиваемый отпуск, по суммам излишне произведенных выплат, по суммам принудительного изъятия, в том числе при возмещении ущерба в соответствии с законодательством Российской Федерации, при возникновении страховых случаев, а также по суммам ущерба, причиненного вследствие действия (бездействия) должностных лиц организации.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61"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определении размера ущерба, причиненного недостачами, хищениями, следует исходить из текущей восстановительной стоимости материальных ценностей на день обнаружения ущерба. Под текущей восстановительной стоимостью понимается сумма денежных средств, которая необходима для восстановления указанных активов.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62"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 суммы недостач, хищений, потерь от порчи, иных ущербов, не признанных виновными лицами к возмещению, оформленные в установленном порядке материалы передаются для предъявления гражданского иска либо возбуждения в установленном порядке уголовного дела. При получении решения суда Суммы предъявленного к возмещению ущерба уточняются в соответствии с решением суда, исполнительным листом, либо по иным основаниям согласно законодательству Российской Федерации.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Учет задолженности дебиторов по ущербу и иным доходам в иностранных валютах одновременно ведется в соответствующей иностранной валюте и в рублевом эквиваленте на дату начисления задолженности (признания доходов).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263"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Переоценка расчетов плательщиков по ущербу и иным доходам в иностранных валютах осуществляется на дату совершения операций по оплате (возврату) расчетов в соответствующей иностранной валюте.</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264"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этом положительные (отрицательные) курсовые разницы, возникшие при расчете рублевого эквивалента, относятся на увеличение (уменьшение) расчетов по доходам в иностранной валюте, с отнесением курсовых разниц на финансовый результат текущего финансового года от переоценки активов.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265"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221. Группировка расчетов по ущербу и иным доходам осуществляется по группам поступлений и аналитическим группам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30 "Расчеты по компенсации затрат"</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40 "Расчеты по суммам принудительного изъятия"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lastRenderedPageBreak/>
        <w:t>70 "Расчеты по ущербу нефинансовым активам";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80 "Расчеты по иным доходам".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 счетах расчетов по ущербу и иным доходам учитываются: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расчеты по суммам задолженности бывших работников перед учреждением за неотработанные дни отпуска при их увольнении до окончания того рабочего года, в счет которого он уже получил ежегодный оплачиваемый отпуск;</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расчеты по суммам предварительных оплат, подлежащих возмещению контрагентами в случае расторжения, в том числе по решению суда, государственных (муниципальных) договоров (контрактов), иных договоров (соглашений), по которым ранее учреждением были произведены оплаты;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расчеты по суммам задолженности подотчетных лиц, своевременно не возвращенной (не удержанной из заработной платы), в том числе в случае оспаривания удержаний;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расчеты по суммам ущерба, подлежащего возмещению по решению суда в виде компенсации расходов, связанные с судопроизводством (оплата судебных издержек);</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расчеты по иным ущербам, а также иным доходам, возникающим в ходе хозяйственной деятельности учреждения, не отраженные на счетах расчетов 20500 "Расчеты по доходам".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Расчеты по ущербу имуществу учитываются: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расчеты по ущербу нефинансовым активам - на счете, содержащем аналитический код группы синтетического счета 70 "Расчеты по ущербу нефинансовым активам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 "Расчеты по ущербу основным средствам";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 "Расчеты по ущербу нематериальным активам";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 "Расчеты по ущербу непроизведенным активам;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4 "Расчеты по ущербу материальным запасам";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расчеты по прочему ущербу иному имуществу - на счете, содержащем аналитический код группы синтетического счета 80 "Расчеты по иным доходам"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 "Расчеты по недостачам денежных средств";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 "Расчеты по недостачам иных финансовых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расчеты по иным доходам, возникающим в ходе хозяйственной деятельности учреждения, не отраженные на счетах расчетов 20500 "Расчеты по доходам" учитываются на счете, содержащим аналитический код группы синтетического счета 80 "Расчеты по иным доходам"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 "Расчеты по иным доходам".</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(п. 221 в ред. </w:t>
      </w:r>
      <w:hyperlink r:id="rId266"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222. Аналитический учет по </w:t>
      </w:r>
      <w:hyperlink w:anchor="P1179"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Карточке учета средств и расчетов в разрезе лиц, ответственных за возмещение причиненного ущерба (виновных лиц), виду имущества, и (или) сумм ущерба, в том числе по выявленным хищениям, недостачам.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223. Отражение операций по </w:t>
      </w:r>
      <w:hyperlink w:anchor="P1179"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осуществляется в Журнале операций расчетов с дебиторами по доходам.</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21010 "Расчеты по налоговым вычетам по НДС"</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67"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224. Группировка расчетов по налоговым вычетам по НДС осуществляется в разрезе аналитических групп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1 "Расчеты по НДС по авансам полученным";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 "Расчеты по НДС по приобретенным материальным ценностям, работам, услугам".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Счет предназначен для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расчетов по суммам налога на добавленную стоимость по полученным предварительным оплатам в счет предстоящей реализации нефинансовых активов (работ, услуг) в рамках деятельности учреждения, облагаемой налогом на добавленную стоимость в порядке, </w:t>
      </w:r>
      <w:r w:rsidRPr="00A0421E">
        <w:rPr>
          <w:rFonts w:ascii="Times New Roman" w:hAnsi="Times New Roman" w:cs="Times New Roman"/>
          <w:sz w:val="24"/>
          <w:szCs w:val="24"/>
        </w:rPr>
        <w:lastRenderedPageBreak/>
        <w:t>предусмотренном налоговым законодательством Российской Федерации;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расчетов по суммам налога на добавленную стоимость, предъявленным поставщиками (подрядчиками) за поставленные нефинансовые активы, выполненные работы, оказанные услуги, начисленного и уплаченного учреждением в качестве налогового агента в случаях, предусмотренных налоговым законодательством Российской Федерации.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(п. 224 в ред. </w:t>
      </w:r>
      <w:hyperlink r:id="rId268"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225. Аналитический учет расчетов по </w:t>
      </w:r>
      <w:hyperlink w:anchor="P1256"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Карточке учета средств и расчетов.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226. Отражение операций по </w:t>
      </w:r>
      <w:hyperlink w:anchor="P1256"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осуществляется в Журнале по прочим операциям.</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21002 "Расчеты с финансовым органом по поступлениям</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в бюджет"</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227. </w:t>
      </w:r>
      <w:hyperlink w:anchor="P1258"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учреждением, выполняющим функции администратора доходов бюджета (администратора источников финансирования дефицита бюджета), операций по поступлению в бюджет администрируемых им платежей, а также расчетов с финансовым органом по средствам, поступившим в бюджет на отчетную дату.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Поступления в бюджет учитываются на основании </w:t>
      </w:r>
      <w:hyperlink r:id="rId269" w:history="1">
        <w:r w:rsidRPr="00A0421E">
          <w:rPr>
            <w:rFonts w:ascii="Times New Roman" w:hAnsi="Times New Roman" w:cs="Times New Roman"/>
            <w:color w:val="0000FF"/>
            <w:sz w:val="24"/>
            <w:szCs w:val="24"/>
          </w:rPr>
          <w:t>первичных документов</w:t>
        </w:r>
      </w:hyperlink>
      <w:r w:rsidRPr="00A0421E">
        <w:rPr>
          <w:rFonts w:ascii="Times New Roman" w:hAnsi="Times New Roman" w:cs="Times New Roman"/>
          <w:sz w:val="24"/>
          <w:szCs w:val="24"/>
        </w:rPr>
        <w:t>, согласно которым отражены операции на лицевом счете администратора доходов (администратора источников финансирования дефицита бюджета), и документов, предоставляемых учреждению как администратору органом Федерального казначейства.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228. Аналитический учет расчетов по </w:t>
      </w:r>
      <w:hyperlink w:anchor="P1258"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с обязательным применением кодов доходов и (или) источников финансирования дефицита бюджета бюджетной </w:t>
      </w:r>
      <w:hyperlink r:id="rId270" w:history="1">
        <w:r w:rsidRPr="00A0421E">
          <w:rPr>
            <w:rFonts w:ascii="Times New Roman" w:hAnsi="Times New Roman" w:cs="Times New Roman"/>
            <w:color w:val="0000FF"/>
            <w:sz w:val="24"/>
            <w:szCs w:val="24"/>
          </w:rPr>
          <w:t>классификации</w:t>
        </w:r>
      </w:hyperlink>
      <w:r w:rsidRPr="00A0421E">
        <w:rPr>
          <w:rFonts w:ascii="Times New Roman" w:hAnsi="Times New Roman" w:cs="Times New Roman"/>
          <w:sz w:val="24"/>
          <w:szCs w:val="24"/>
        </w:rPr>
        <w:t xml:space="preserve"> Российской Федерации.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229. Отражение операций по </w:t>
      </w:r>
      <w:hyperlink w:anchor="P1258"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осуществляется в Журнале операций с безналичными денежными средствами.</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21003 "Расчеты с финансовым органом по наличным</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денежным средствам"</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230. </w:t>
      </w:r>
      <w:hyperlink w:anchor="P1264"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расчетов учреждения с органом Федерального казначейства (финансовым органом соответствующего бюджета), возникающих по операциям с наличными денежными средствами.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231. Отражение операций по </w:t>
      </w:r>
      <w:hyperlink w:anchor="P1264"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осуществляется в Журнале операций с безналичными денежными средствами.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21004 "Расчеты по распределенным поступлениям</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к зачислению в бюджет"</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232. </w:t>
      </w:r>
      <w:hyperlink w:anchor="P1270"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учреждением, выполняющим функции администратора доходов бюджета (администратора источников финансирования дефицита бюджета) расчетов с органом Федерального казначейства по средствам бюджета, находящимся на отчетную дату на счете органа казначейства для их распределения по соответствующим бюджетам бюджетной системы Российской Федерации и подлежащих зачислению на счет бюджета в следующем отчетном периоде.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Суммы поступлений на отчетную дату, подлежащих зачислению в доход соответствующего бюджета в следующем отчетном периоде, учитываются на основании Справки о перечислении поступлений в бюджеты </w:t>
      </w:r>
      <w:hyperlink r:id="rId271" w:history="1">
        <w:r w:rsidRPr="00A0421E">
          <w:rPr>
            <w:rFonts w:ascii="Times New Roman" w:hAnsi="Times New Roman" w:cs="Times New Roman"/>
            <w:color w:val="0000FF"/>
            <w:sz w:val="24"/>
            <w:szCs w:val="24"/>
          </w:rPr>
          <w:t>(ф. 0531468)</w:t>
        </w:r>
      </w:hyperlink>
      <w:r w:rsidRPr="00A0421E">
        <w:rPr>
          <w:rFonts w:ascii="Times New Roman" w:hAnsi="Times New Roman" w:cs="Times New Roman"/>
          <w:sz w:val="24"/>
          <w:szCs w:val="24"/>
        </w:rPr>
        <w:t>, предоставляемой органом Федерального казначейства учреждению как администратору доходов бюджета (администратору источников финансирования дефицита бюджета).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 завершении финансового года показатели соответствующих счетов аналитического учета счета "Расчеты по поступлениям с органами казначейства" должны быть нулевыми.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233. Аналитический учет расчетов по счету ведется с обязательным применением кодов </w:t>
      </w:r>
      <w:r w:rsidRPr="00A0421E">
        <w:rPr>
          <w:rFonts w:ascii="Times New Roman" w:hAnsi="Times New Roman" w:cs="Times New Roman"/>
          <w:sz w:val="24"/>
          <w:szCs w:val="24"/>
        </w:rPr>
        <w:lastRenderedPageBreak/>
        <w:t xml:space="preserve">доходов и (или) источников финансирования дефицита бюджета бюджетной </w:t>
      </w:r>
      <w:hyperlink r:id="rId272" w:history="1">
        <w:r w:rsidRPr="00A0421E">
          <w:rPr>
            <w:rFonts w:ascii="Times New Roman" w:hAnsi="Times New Roman" w:cs="Times New Roman"/>
            <w:color w:val="0000FF"/>
            <w:sz w:val="24"/>
            <w:szCs w:val="24"/>
          </w:rPr>
          <w:t>классификации</w:t>
        </w:r>
      </w:hyperlink>
      <w:r w:rsidRPr="00A0421E">
        <w:rPr>
          <w:rFonts w:ascii="Times New Roman" w:hAnsi="Times New Roman" w:cs="Times New Roman"/>
          <w:sz w:val="24"/>
          <w:szCs w:val="24"/>
        </w:rPr>
        <w:t xml:space="preserve"> Российской Федерации.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234. Отражение операций по </w:t>
      </w:r>
      <w:hyperlink w:anchor="P1270"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осуществляется в Журнале операций с безналичными денежными средствами.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21005 "Расчеты с прочими дебиторами"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235. </w:t>
      </w:r>
      <w:hyperlink w:anchor="P1276"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расчетов с дебиторами по операциям предоставления учреждением обеспечений заявок на участие в конкурсе или закрытом аукционе, обеспечений исполнения контракта (договора), иных залоговых платежей, задатков; для отражения в учете администраторами доходов бюджетов расчетов по ожидаемым к поступлению налогов, сборов, иных платежей, обязанность по уплате которых, в соответствии с действующим законодательством Российской Федерации, считается исполненной (согласно представленным декларациям (расчетам, иным документам); для отражения расчетов по договорам поручения (агентским договорам), договорам (соглашениям) с участием международных финансовых организаций, а также по иным операциям, возникающим в ходе ведения деятельности учреждения и не предусмотренных для отражения на иных счетах учета Единого плана счетов.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73"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Переоценка расчетов в иностранных валютах осуществляется на дату совершения операций по возврату ранее произведенных выплат в соответствующей иностранной валюте.</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274"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этом положительные (отрицательные) курсовые разницы, возникшие при расчете рублевого эквивалента, относятся на увеличение (уменьшение) расчетов в иностранной валюте, с отнесением курсовых разниц на финансовый результат текущего финансового года от переоценки активов.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275"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236. Аналитический учет по </w:t>
      </w:r>
      <w:hyperlink w:anchor="P1276"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Карточке учета средств и расчетов в разрезе дебиторов по видам формируемых расчетов и суммам их задолженности.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рамках формирования учетной политики учреждение вправе с учетом требований законодательства Российской Федерации, органов, осуществляющих функции и полномочия учредителя, налогового законодательства Российской Федерации по раскрытию информации о результатах деятельности учреждения (раздельном учете), устанавливать в составе Рабочего плана счетов дополнительную группировку расчетов с прочими дебиторами - дополнительные аналитические коды номеров счетов бухгалтерского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237. Отражение операций по </w:t>
      </w:r>
      <w:hyperlink w:anchor="P1276"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осуществляется в Журнале по прочим операциям.</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21006 "Расчеты с учредителем"</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238. </w:t>
      </w:r>
      <w:hyperlink w:anchor="P1282"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расчетов с органом власти, выполняющим функции и полномочия учредителя в отношении государственного (муниципального) бюджетного учреждения, автономного учреждения.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239. Аналитический учет по </w:t>
      </w:r>
      <w:hyperlink w:anchor="P1282"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Карточке учета средств и расчетов по видам формируемых расчетов и соответствующим им суммам.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240. Отражение операций по </w:t>
      </w:r>
      <w:hyperlink w:anchor="P1282"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осуществляется в Журнале по прочим операциям.</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hyperlink w:anchor="P1309"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21100 "Внутренние расчеты по поступлениям",</w:t>
      </w:r>
    </w:p>
    <w:p w:rsidR="00A0421E" w:rsidRPr="00A0421E" w:rsidRDefault="00A0421E">
      <w:pPr>
        <w:pStyle w:val="ConsPlusNormal"/>
        <w:jc w:val="center"/>
        <w:rPr>
          <w:rFonts w:ascii="Times New Roman" w:hAnsi="Times New Roman" w:cs="Times New Roman"/>
          <w:sz w:val="24"/>
          <w:szCs w:val="24"/>
        </w:rPr>
      </w:pPr>
      <w:hyperlink w:anchor="P1315"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21200 "Внутренние расчеты по выбытиям"</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241. Счета предназначены для учета расчетов между органами, осуществляющими кассовое обслуживание по поступлениям (выбытиям) в бюджет (из бюджета), а также по учету финансовыми органами расчетов по поступлениям и выбытиям, возникающим при обслуживании ими лицевых счетов бюджетных учреждений и (или) автономных учреждений, иных организаций, </w:t>
      </w:r>
      <w:r w:rsidRPr="00A0421E">
        <w:rPr>
          <w:rFonts w:ascii="Times New Roman" w:hAnsi="Times New Roman" w:cs="Times New Roman"/>
          <w:sz w:val="24"/>
          <w:szCs w:val="24"/>
        </w:rPr>
        <w:lastRenderedPageBreak/>
        <w:t>не являющихся участниками бюджетного процесса.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242. Аналитический учет операций по счетам ведется финансовыми органами, органами Федерального казначейства в Ведомости учета внутренних расчетов в разрезе каждого органа, с которым осуществляются расчеты.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243. Отражение операций по счетам осуществляется в Журнале по прочим операциям.</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21500 "Вложения в финансовые активы"</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244. </w:t>
      </w:r>
      <w:hyperlink w:anchor="P1321"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вложений (инвестиций) в финансовые активы, в том числе вложений (инвестиций) в объеме фактических затрат учреждения в объекты нефинансовых активов, в том числе при передаче полномочий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указанных органов при осуществлении бюджетных инвестиций в объекты государственной (муниципальной) собственности, в сумме которых впоследствии будет формироваться первоначальная стоимость акций и иных форм участия в капитале, принимаемых к бухгалтерскому учету в качестве объектов нефинансовых активов, в том числе при передаче полномочий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указанных органов при осуществлении бюджетных инвестиций в объекты государственной (муниципальной) собственности, находящихся в собственности Российской Федерации, субъектов Российской Федерации, муниципальных образований.</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76"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245. Группировка вложений в финансовые активы осуществляется в разрезе групп финансовых активов по аналитическим группам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hyperlink w:anchor="P1327" w:history="1">
        <w:r w:rsidRPr="00A0421E">
          <w:rPr>
            <w:rFonts w:ascii="Times New Roman" w:hAnsi="Times New Roman" w:cs="Times New Roman"/>
            <w:color w:val="0000FF"/>
            <w:sz w:val="24"/>
            <w:szCs w:val="24"/>
          </w:rPr>
          <w:t>20</w:t>
        </w:r>
      </w:hyperlink>
      <w:r w:rsidRPr="00A0421E">
        <w:rPr>
          <w:rFonts w:ascii="Times New Roman" w:hAnsi="Times New Roman" w:cs="Times New Roman"/>
          <w:sz w:val="24"/>
          <w:szCs w:val="24"/>
        </w:rPr>
        <w:t xml:space="preserve"> "Вложения в ценные бумаги, кроме акций";</w:t>
      </w:r>
    </w:p>
    <w:p w:rsidR="00A0421E" w:rsidRPr="00A0421E" w:rsidRDefault="00A0421E">
      <w:pPr>
        <w:pStyle w:val="ConsPlusNormal"/>
        <w:ind w:firstLine="540"/>
        <w:jc w:val="both"/>
        <w:rPr>
          <w:rFonts w:ascii="Times New Roman" w:hAnsi="Times New Roman" w:cs="Times New Roman"/>
          <w:sz w:val="24"/>
          <w:szCs w:val="24"/>
        </w:rPr>
      </w:pPr>
      <w:hyperlink w:anchor="P1332" w:history="1">
        <w:r w:rsidRPr="00A0421E">
          <w:rPr>
            <w:rFonts w:ascii="Times New Roman" w:hAnsi="Times New Roman" w:cs="Times New Roman"/>
            <w:color w:val="0000FF"/>
            <w:sz w:val="24"/>
            <w:szCs w:val="24"/>
          </w:rPr>
          <w:t>30</w:t>
        </w:r>
      </w:hyperlink>
      <w:r w:rsidRPr="00A0421E">
        <w:rPr>
          <w:rFonts w:ascii="Times New Roman" w:hAnsi="Times New Roman" w:cs="Times New Roman"/>
          <w:sz w:val="24"/>
          <w:szCs w:val="24"/>
        </w:rPr>
        <w:t xml:space="preserve"> "Вложения в акции и иные формы участия в капитале";</w:t>
      </w:r>
    </w:p>
    <w:p w:rsidR="00A0421E" w:rsidRPr="00A0421E" w:rsidRDefault="00A0421E">
      <w:pPr>
        <w:pStyle w:val="ConsPlusNormal"/>
        <w:ind w:firstLine="540"/>
        <w:jc w:val="both"/>
        <w:rPr>
          <w:rFonts w:ascii="Times New Roman" w:hAnsi="Times New Roman" w:cs="Times New Roman"/>
          <w:sz w:val="24"/>
          <w:szCs w:val="24"/>
        </w:rPr>
      </w:pPr>
      <w:hyperlink w:anchor="P1337" w:history="1">
        <w:r w:rsidRPr="00A0421E">
          <w:rPr>
            <w:rFonts w:ascii="Times New Roman" w:hAnsi="Times New Roman" w:cs="Times New Roman"/>
            <w:color w:val="0000FF"/>
            <w:sz w:val="24"/>
            <w:szCs w:val="24"/>
          </w:rPr>
          <w:t>50</w:t>
        </w:r>
      </w:hyperlink>
      <w:r w:rsidRPr="00A0421E">
        <w:rPr>
          <w:rFonts w:ascii="Times New Roman" w:hAnsi="Times New Roman" w:cs="Times New Roman"/>
          <w:sz w:val="24"/>
          <w:szCs w:val="24"/>
        </w:rPr>
        <w:t xml:space="preserve"> "Вложения в иные финансовые активы";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Вложения в финансовые активы учитываются: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вложения в ценные бумаги, кроме акций - на счете, содержащем аналитический код группы синтетического </w:t>
      </w:r>
      <w:hyperlink w:anchor="P1327" w:history="1">
        <w:r w:rsidRPr="00A0421E">
          <w:rPr>
            <w:rFonts w:ascii="Times New Roman" w:hAnsi="Times New Roman" w:cs="Times New Roman"/>
            <w:color w:val="0000FF"/>
            <w:sz w:val="24"/>
            <w:szCs w:val="24"/>
          </w:rPr>
          <w:t>счета 20</w:t>
        </w:r>
      </w:hyperlink>
      <w:r w:rsidRPr="00A0421E">
        <w:rPr>
          <w:rFonts w:ascii="Times New Roman" w:hAnsi="Times New Roman" w:cs="Times New Roman"/>
          <w:sz w:val="24"/>
          <w:szCs w:val="24"/>
        </w:rPr>
        <w:t xml:space="preserve"> "Вложения в ценные бумаги, кроме акций"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1342"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"Вложения в облигации";</w:t>
      </w:r>
    </w:p>
    <w:p w:rsidR="00A0421E" w:rsidRPr="00A0421E" w:rsidRDefault="00A0421E">
      <w:pPr>
        <w:pStyle w:val="ConsPlusNormal"/>
        <w:ind w:firstLine="540"/>
        <w:jc w:val="both"/>
        <w:rPr>
          <w:rFonts w:ascii="Times New Roman" w:hAnsi="Times New Roman" w:cs="Times New Roman"/>
          <w:sz w:val="24"/>
          <w:szCs w:val="24"/>
        </w:rPr>
      </w:pPr>
      <w:hyperlink w:anchor="P1347"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"Вложения в векселя";</w:t>
      </w:r>
    </w:p>
    <w:p w:rsidR="00A0421E" w:rsidRPr="00A0421E" w:rsidRDefault="00A0421E">
      <w:pPr>
        <w:pStyle w:val="ConsPlusNormal"/>
        <w:ind w:firstLine="540"/>
        <w:jc w:val="both"/>
        <w:rPr>
          <w:rFonts w:ascii="Times New Roman" w:hAnsi="Times New Roman" w:cs="Times New Roman"/>
          <w:sz w:val="24"/>
          <w:szCs w:val="24"/>
        </w:rPr>
      </w:pPr>
      <w:hyperlink w:anchor="P1352"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"Вложения в иные ценные бумаги, кроме акций";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вложения в акции и иные формы участия в капитале - на счете, содержащем аналитический код группы синтетического </w:t>
      </w:r>
      <w:hyperlink w:anchor="P1332" w:history="1">
        <w:r w:rsidRPr="00A0421E">
          <w:rPr>
            <w:rFonts w:ascii="Times New Roman" w:hAnsi="Times New Roman" w:cs="Times New Roman"/>
            <w:color w:val="0000FF"/>
            <w:sz w:val="24"/>
            <w:szCs w:val="24"/>
          </w:rPr>
          <w:t>счета 30</w:t>
        </w:r>
      </w:hyperlink>
      <w:r w:rsidRPr="00A0421E">
        <w:rPr>
          <w:rFonts w:ascii="Times New Roman" w:hAnsi="Times New Roman" w:cs="Times New Roman"/>
          <w:sz w:val="24"/>
          <w:szCs w:val="24"/>
        </w:rPr>
        <w:t xml:space="preserve"> "Вложения в акции и иные формы участия в капитале"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1357"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"Вложения в акции";</w:t>
      </w:r>
    </w:p>
    <w:p w:rsidR="00A0421E" w:rsidRPr="00A0421E" w:rsidRDefault="00A0421E">
      <w:pPr>
        <w:pStyle w:val="ConsPlusNormal"/>
        <w:ind w:firstLine="540"/>
        <w:jc w:val="both"/>
        <w:rPr>
          <w:rFonts w:ascii="Times New Roman" w:hAnsi="Times New Roman" w:cs="Times New Roman"/>
          <w:sz w:val="24"/>
          <w:szCs w:val="24"/>
        </w:rPr>
      </w:pPr>
      <w:hyperlink w:anchor="P1362"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"Вложения в государственные (муниципальные) предприятия";</w:t>
      </w:r>
    </w:p>
    <w:p w:rsidR="00A0421E" w:rsidRPr="00A0421E" w:rsidRDefault="00A0421E">
      <w:pPr>
        <w:pStyle w:val="ConsPlusNormal"/>
        <w:ind w:firstLine="540"/>
        <w:jc w:val="both"/>
        <w:rPr>
          <w:rFonts w:ascii="Times New Roman" w:hAnsi="Times New Roman" w:cs="Times New Roman"/>
          <w:sz w:val="24"/>
          <w:szCs w:val="24"/>
        </w:rPr>
      </w:pPr>
      <w:hyperlink w:anchor="P1367"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"Вложения в государственные (муниципальные) учреждения";</w:t>
      </w:r>
    </w:p>
    <w:p w:rsidR="00A0421E" w:rsidRPr="00A0421E" w:rsidRDefault="00A0421E">
      <w:pPr>
        <w:pStyle w:val="ConsPlusNormal"/>
        <w:ind w:firstLine="540"/>
        <w:jc w:val="both"/>
        <w:rPr>
          <w:rFonts w:ascii="Times New Roman" w:hAnsi="Times New Roman" w:cs="Times New Roman"/>
          <w:sz w:val="24"/>
          <w:szCs w:val="24"/>
        </w:rPr>
      </w:pPr>
      <w:hyperlink w:anchor="P1372" w:history="1">
        <w:r w:rsidRPr="00A0421E">
          <w:rPr>
            <w:rFonts w:ascii="Times New Roman" w:hAnsi="Times New Roman" w:cs="Times New Roman"/>
            <w:color w:val="0000FF"/>
            <w:sz w:val="24"/>
            <w:szCs w:val="24"/>
          </w:rPr>
          <w:t>4</w:t>
        </w:r>
      </w:hyperlink>
      <w:r w:rsidRPr="00A0421E">
        <w:rPr>
          <w:rFonts w:ascii="Times New Roman" w:hAnsi="Times New Roman" w:cs="Times New Roman"/>
          <w:sz w:val="24"/>
          <w:szCs w:val="24"/>
        </w:rPr>
        <w:t xml:space="preserve"> "Вложения в иные формы участия в капитале";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вложения в иные финансовые активы - на счете, содержащем аналитический код группы синтетического </w:t>
      </w:r>
      <w:hyperlink w:anchor="P1337" w:history="1">
        <w:r w:rsidRPr="00A0421E">
          <w:rPr>
            <w:rFonts w:ascii="Times New Roman" w:hAnsi="Times New Roman" w:cs="Times New Roman"/>
            <w:color w:val="0000FF"/>
            <w:sz w:val="24"/>
            <w:szCs w:val="24"/>
          </w:rPr>
          <w:t>счета 30</w:t>
        </w:r>
      </w:hyperlink>
      <w:r w:rsidRPr="00A0421E">
        <w:rPr>
          <w:rFonts w:ascii="Times New Roman" w:hAnsi="Times New Roman" w:cs="Times New Roman"/>
          <w:sz w:val="24"/>
          <w:szCs w:val="24"/>
        </w:rPr>
        <w:t xml:space="preserve"> "Вложения в иные финансовые активы" и соответствующий аналитический код вида синтетического счета 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1377"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"Вложения в управляющие компании";</w:t>
      </w:r>
    </w:p>
    <w:p w:rsidR="00A0421E" w:rsidRPr="00A0421E" w:rsidRDefault="00A0421E">
      <w:pPr>
        <w:pStyle w:val="ConsPlusNormal"/>
        <w:ind w:firstLine="540"/>
        <w:jc w:val="both"/>
        <w:rPr>
          <w:rFonts w:ascii="Times New Roman" w:hAnsi="Times New Roman" w:cs="Times New Roman"/>
          <w:sz w:val="24"/>
          <w:szCs w:val="24"/>
        </w:rPr>
      </w:pPr>
      <w:hyperlink w:anchor="P1382"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"Вложения в международные организации";</w:t>
      </w:r>
    </w:p>
    <w:p w:rsidR="00A0421E" w:rsidRPr="00A0421E" w:rsidRDefault="00A0421E">
      <w:pPr>
        <w:pStyle w:val="ConsPlusNormal"/>
        <w:ind w:firstLine="540"/>
        <w:jc w:val="both"/>
        <w:rPr>
          <w:rFonts w:ascii="Times New Roman" w:hAnsi="Times New Roman" w:cs="Times New Roman"/>
          <w:sz w:val="24"/>
          <w:szCs w:val="24"/>
        </w:rPr>
      </w:pPr>
      <w:hyperlink w:anchor="P1387"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"Вложения в прочие финансовые активы".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246. Аналитический учет по </w:t>
      </w:r>
      <w:hyperlink w:anchor="P1321"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Многографной карточке в разрезе затрат на формирование вложений (инвестиций) в финансовые активы по каждому контрагенту.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247. Отражение операций по кредиту </w:t>
      </w:r>
      <w:hyperlink w:anchor="P1321" w:history="1">
        <w:r w:rsidRPr="00A0421E">
          <w:rPr>
            <w:rFonts w:ascii="Times New Roman" w:hAnsi="Times New Roman" w:cs="Times New Roman"/>
            <w:color w:val="0000FF"/>
            <w:sz w:val="24"/>
            <w:szCs w:val="24"/>
          </w:rPr>
          <w:t>счета</w:t>
        </w:r>
      </w:hyperlink>
      <w:r w:rsidRPr="00A0421E">
        <w:rPr>
          <w:rFonts w:ascii="Times New Roman" w:hAnsi="Times New Roman" w:cs="Times New Roman"/>
          <w:sz w:val="24"/>
          <w:szCs w:val="24"/>
        </w:rPr>
        <w:t xml:space="preserve"> осуществляется в Журнале по прочим операциям.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Учет операций по формированию первоначальной стоимости финансовых вложений ведется </w:t>
      </w:r>
      <w:r w:rsidRPr="00A0421E">
        <w:rPr>
          <w:rFonts w:ascii="Times New Roman" w:hAnsi="Times New Roman" w:cs="Times New Roman"/>
          <w:sz w:val="24"/>
          <w:szCs w:val="24"/>
        </w:rPr>
        <w:lastRenderedPageBreak/>
        <w:t>в соответствии с содержанием факта хозяйственной жизни: в Журнале операций с безналичными денежными средствами, в Журнале операций по выбытию и перемещению материальных активов; в Журнале операций расчетов с поставщиками и подрядчиками, в Журнале по прочим операциям.</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77"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IV. ОБЯЗАТЕЛЬСТВА</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30100 "Расчеты с кредиторами</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по долговым обязательствам"</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248. </w:t>
      </w:r>
      <w:hyperlink w:anchor="P1399"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операций по принятым долговым обязательствам в рамках привлечения средств (по государственному (муниципальному) долгу), а также долговым обязательствам, принятыми в соответствии с законодательством Российской Федерации бюджетными учреждениями, автономными учреждениями. На данном </w:t>
      </w:r>
      <w:hyperlink w:anchor="P1399" w:history="1">
        <w:r w:rsidRPr="00A0421E">
          <w:rPr>
            <w:rFonts w:ascii="Times New Roman" w:hAnsi="Times New Roman" w:cs="Times New Roman"/>
            <w:color w:val="0000FF"/>
            <w:sz w:val="24"/>
            <w:szCs w:val="24"/>
          </w:rPr>
          <w:t>счете</w:t>
        </w:r>
      </w:hyperlink>
      <w:r w:rsidRPr="00A0421E">
        <w:rPr>
          <w:rFonts w:ascii="Times New Roman" w:hAnsi="Times New Roman" w:cs="Times New Roman"/>
          <w:sz w:val="24"/>
          <w:szCs w:val="24"/>
        </w:rPr>
        <w:t xml:space="preserve"> также учитываются расчеты по начислению и выплате процентов, пеней, штрафных санкций, связанных с привлечением заимствований (далее - расходы по обслуживанию долговых обязательств).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249. Задолженность по долговым обязательствам по выпущенным в обращение государственным (муниципальным) ценным бумагам, заключенным кредитным соглашениям (договорам) и иным видам долговых обязательств, кроме государственных и муниципальных гарантий, отражается по номинальной стоимости долга в рублях.</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Сумма превышения номинальной стоимости ценных бумаг над ценой размещения долговых обязательств относится на расходы на обслуживание долговых обязательств государственного (муниципального) долга.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Сумма превышения цены размещения долговых обязательств над их номинальной стоимостью относится на расчеты с кредиторами по долговым обязательствам.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250. Учет операций по долговым обязательствам в иностранных валютах одновременно ведется в соответствующей иностранной валюте и в рублевом эквиваленте на дату совершения операций в иностранной валюте.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Переоценка задолженности по долговым обязательствам в иностранных валютах осуществляется на дату совершения операций в иностранной валюте и на отчетную дату (на дату формирования регистра бухгалтерского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этом положительные (отрицательные) курсовые разницы, возникшие при расчете рублевого эквивалента, относятся на увеличение (уменьшение) расчетов по долговым обязательствам в иностранной валюте, с отнесением курсовых разниц на финансовый результат текущего финансового года от переоценки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251. Группировка расчетов по принятым долговым обязательствам осуществляется по аналитическим группам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hyperlink w:anchor="P1405" w:history="1">
        <w:r w:rsidRPr="00A0421E">
          <w:rPr>
            <w:rFonts w:ascii="Times New Roman" w:hAnsi="Times New Roman" w:cs="Times New Roman"/>
            <w:color w:val="0000FF"/>
            <w:sz w:val="24"/>
            <w:szCs w:val="24"/>
          </w:rPr>
          <w:t>10</w:t>
        </w:r>
      </w:hyperlink>
      <w:r w:rsidRPr="00A0421E">
        <w:rPr>
          <w:rFonts w:ascii="Times New Roman" w:hAnsi="Times New Roman" w:cs="Times New Roman"/>
          <w:sz w:val="24"/>
          <w:szCs w:val="24"/>
        </w:rPr>
        <w:t xml:space="preserve"> "Расчеты по долговым обязательствам в рублях";</w:t>
      </w:r>
    </w:p>
    <w:p w:rsidR="00A0421E" w:rsidRPr="00A0421E" w:rsidRDefault="00A0421E">
      <w:pPr>
        <w:pStyle w:val="ConsPlusNormal"/>
        <w:ind w:firstLine="540"/>
        <w:jc w:val="both"/>
        <w:rPr>
          <w:rFonts w:ascii="Times New Roman" w:hAnsi="Times New Roman" w:cs="Times New Roman"/>
          <w:sz w:val="24"/>
          <w:szCs w:val="24"/>
        </w:rPr>
      </w:pPr>
      <w:hyperlink w:anchor="P1410" w:history="1">
        <w:r w:rsidRPr="00A0421E">
          <w:rPr>
            <w:rFonts w:ascii="Times New Roman" w:hAnsi="Times New Roman" w:cs="Times New Roman"/>
            <w:color w:val="0000FF"/>
            <w:sz w:val="24"/>
            <w:szCs w:val="24"/>
          </w:rPr>
          <w:t>20</w:t>
        </w:r>
      </w:hyperlink>
      <w:r w:rsidRPr="00A0421E">
        <w:rPr>
          <w:rFonts w:ascii="Times New Roman" w:hAnsi="Times New Roman" w:cs="Times New Roman"/>
          <w:sz w:val="24"/>
          <w:szCs w:val="24"/>
        </w:rPr>
        <w:t xml:space="preserve"> "Расчеты по долговым обязательствам по целевым иностранным кредитам (заимствованиям)";</w:t>
      </w:r>
    </w:p>
    <w:p w:rsidR="00A0421E" w:rsidRPr="00A0421E" w:rsidRDefault="00A0421E">
      <w:pPr>
        <w:pStyle w:val="ConsPlusNormal"/>
        <w:ind w:firstLine="540"/>
        <w:jc w:val="both"/>
        <w:rPr>
          <w:rFonts w:ascii="Times New Roman" w:hAnsi="Times New Roman" w:cs="Times New Roman"/>
          <w:sz w:val="24"/>
          <w:szCs w:val="24"/>
        </w:rPr>
      </w:pPr>
      <w:hyperlink w:anchor="P1415" w:history="1">
        <w:r w:rsidRPr="00A0421E">
          <w:rPr>
            <w:rFonts w:ascii="Times New Roman" w:hAnsi="Times New Roman" w:cs="Times New Roman"/>
            <w:color w:val="0000FF"/>
            <w:sz w:val="24"/>
            <w:szCs w:val="24"/>
          </w:rPr>
          <w:t>30</w:t>
        </w:r>
      </w:hyperlink>
      <w:r w:rsidRPr="00A0421E">
        <w:rPr>
          <w:rFonts w:ascii="Times New Roman" w:hAnsi="Times New Roman" w:cs="Times New Roman"/>
          <w:sz w:val="24"/>
          <w:szCs w:val="24"/>
        </w:rPr>
        <w:t xml:space="preserve"> "Расчеты по государственным (муниципальным) гарантиям";</w:t>
      </w:r>
    </w:p>
    <w:p w:rsidR="00A0421E" w:rsidRPr="00A0421E" w:rsidRDefault="00A0421E">
      <w:pPr>
        <w:pStyle w:val="ConsPlusNormal"/>
        <w:ind w:firstLine="540"/>
        <w:jc w:val="both"/>
        <w:rPr>
          <w:rFonts w:ascii="Times New Roman" w:hAnsi="Times New Roman" w:cs="Times New Roman"/>
          <w:sz w:val="24"/>
          <w:szCs w:val="24"/>
        </w:rPr>
      </w:pPr>
      <w:hyperlink w:anchor="P1420" w:history="1">
        <w:r w:rsidRPr="00A0421E">
          <w:rPr>
            <w:rFonts w:ascii="Times New Roman" w:hAnsi="Times New Roman" w:cs="Times New Roman"/>
            <w:color w:val="0000FF"/>
            <w:sz w:val="24"/>
            <w:szCs w:val="24"/>
          </w:rPr>
          <w:t>40</w:t>
        </w:r>
      </w:hyperlink>
      <w:r w:rsidRPr="00A0421E">
        <w:rPr>
          <w:rFonts w:ascii="Times New Roman" w:hAnsi="Times New Roman" w:cs="Times New Roman"/>
          <w:sz w:val="24"/>
          <w:szCs w:val="24"/>
        </w:rPr>
        <w:t xml:space="preserve"> "Расчеты по долговым обязательствам в иностранной валюте".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Расчеты с кредиторами по долговым обязательствам учитываются на счете, содержащем соответствующий аналитический код группы синтетического счета и соответствующий аналитический код вида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hyperlink w:anchor="P1425"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с бюджетами бюджетной системы Российской Федерации по привлеченным бюджетным кредитам";</w:t>
      </w:r>
    </w:p>
    <w:p w:rsidR="00A0421E" w:rsidRPr="00A0421E" w:rsidRDefault="00A0421E">
      <w:pPr>
        <w:pStyle w:val="ConsPlusNormal"/>
        <w:ind w:firstLine="540"/>
        <w:jc w:val="both"/>
        <w:rPr>
          <w:rFonts w:ascii="Times New Roman" w:hAnsi="Times New Roman" w:cs="Times New Roman"/>
          <w:sz w:val="24"/>
          <w:szCs w:val="24"/>
        </w:rPr>
      </w:pPr>
      <w:hyperlink w:anchor="P1430"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"Расчеты с кредиторами по государственным (муниципальным) ценным бумагам";</w:t>
      </w:r>
    </w:p>
    <w:p w:rsidR="00A0421E" w:rsidRPr="00A0421E" w:rsidRDefault="00A0421E">
      <w:pPr>
        <w:pStyle w:val="ConsPlusNormal"/>
        <w:ind w:firstLine="540"/>
        <w:jc w:val="both"/>
        <w:rPr>
          <w:rFonts w:ascii="Times New Roman" w:hAnsi="Times New Roman" w:cs="Times New Roman"/>
          <w:sz w:val="24"/>
          <w:szCs w:val="24"/>
        </w:rPr>
      </w:pPr>
      <w:hyperlink w:anchor="P1435"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"Расчеты с иными кредиторами по государственному (муниципальному) долгу";</w:t>
      </w:r>
    </w:p>
    <w:p w:rsidR="00A0421E" w:rsidRPr="00A0421E" w:rsidRDefault="00A0421E">
      <w:pPr>
        <w:pStyle w:val="ConsPlusNormal"/>
        <w:ind w:firstLine="540"/>
        <w:jc w:val="both"/>
        <w:rPr>
          <w:rFonts w:ascii="Times New Roman" w:hAnsi="Times New Roman" w:cs="Times New Roman"/>
          <w:sz w:val="24"/>
          <w:szCs w:val="24"/>
        </w:rPr>
      </w:pPr>
      <w:hyperlink w:anchor="P1440" w:history="1">
        <w:r w:rsidRPr="00A0421E">
          <w:rPr>
            <w:rFonts w:ascii="Times New Roman" w:hAnsi="Times New Roman" w:cs="Times New Roman"/>
            <w:color w:val="0000FF"/>
            <w:sz w:val="24"/>
            <w:szCs w:val="24"/>
          </w:rPr>
          <w:t>4</w:t>
        </w:r>
      </w:hyperlink>
      <w:r w:rsidRPr="00A0421E">
        <w:rPr>
          <w:rFonts w:ascii="Times New Roman" w:hAnsi="Times New Roman" w:cs="Times New Roman"/>
          <w:sz w:val="24"/>
          <w:szCs w:val="24"/>
        </w:rPr>
        <w:t xml:space="preserve"> "Расчеты по заимствованиям, не являющимся государственным (муниципальным) долгом".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252. Аналитический учет по </w:t>
      </w:r>
      <w:hyperlink w:anchor="P1399"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Карточке учета государственного (муниципального) долга (долговых обязательств) в разрезе видов долговых обязательств, </w:t>
      </w:r>
      <w:r w:rsidRPr="00A0421E">
        <w:rPr>
          <w:rFonts w:ascii="Times New Roman" w:hAnsi="Times New Roman" w:cs="Times New Roman"/>
          <w:sz w:val="24"/>
          <w:szCs w:val="24"/>
        </w:rPr>
        <w:lastRenderedPageBreak/>
        <w:t>кредиторов и принятых перед ними обязательств по возврату привлеченных заимствований и оплате начисленных расходов по обслуживанию долговых обязательств.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253. Отражение операций по </w:t>
      </w:r>
      <w:hyperlink w:anchor="P1399"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осуществляется в Журнале операций с безналичными денежными средствами, а в части переоценки суммы долга и начислению процентов, пеней, штрафов - в Журнале по прочим операциям.</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30200 "Расчеты по принятым обязательствам"</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254. </w:t>
      </w:r>
      <w:hyperlink w:anchor="P1445"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расчетов по принятым учреждением обязательствам перед физическими лицами в части начисленных им суммам заработной платы, денежного довольствия, стипендиям, пенсиям, пособиям, иным выплатам, в том числе социальным, а также перед субъектами гражданских прав, в том числе в рамках исполнения организациями, осуществляющими полномочия получателя бюджетных средств, государственных (муниципальных) контрактов при осуществлении бюджетных инвестиций в объекты капитального строительства государственной (муниципальной) собственности и (или) на приобретение объектов недвижимости государственной (муниципальной) собственности, за поставленные материальные ценности, оказанные услуги, выполненные работы, по иным основаниям, вытекающим из условий договоров, соглашений.</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78"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255. Учет операций по принятым обязательствам в иностранных валютах одновременно ведется в соответствующей иностранной валюте и в рублевом эквиваленте на дату совершения операций в иностранной валюте.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Переоценка задолженности по принятым обязательствам в иностранных валютах осуществляется на дату совершения операций по оплате обязательства в иностранной валюте и на отчетную дату (на дату формирования регистра бухгалтерского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этом положительные (отрицательные) курсовые разницы, возникшие при расчете рублевого эквивалента, относятся на увеличение (уменьшение) расчетов по принятым обязательствам в иностранной валюте, с отнесением курсовых разниц на финансовый результат текущего финансового года от переоценки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256. Группировка расчетов по принятым обязательствам осуществляется по аналитическим группам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hyperlink w:anchor="P1451" w:history="1">
        <w:r w:rsidRPr="00A0421E">
          <w:rPr>
            <w:rFonts w:ascii="Times New Roman" w:hAnsi="Times New Roman" w:cs="Times New Roman"/>
            <w:color w:val="0000FF"/>
            <w:sz w:val="24"/>
            <w:szCs w:val="24"/>
          </w:rPr>
          <w:t>10</w:t>
        </w:r>
      </w:hyperlink>
      <w:r w:rsidRPr="00A0421E">
        <w:rPr>
          <w:rFonts w:ascii="Times New Roman" w:hAnsi="Times New Roman" w:cs="Times New Roman"/>
          <w:sz w:val="24"/>
          <w:szCs w:val="24"/>
        </w:rPr>
        <w:t xml:space="preserve"> "Расчеты по оплате труда и начислениям на выплаты по оплате труда";</w:t>
      </w:r>
    </w:p>
    <w:p w:rsidR="00A0421E" w:rsidRPr="00A0421E" w:rsidRDefault="00A0421E">
      <w:pPr>
        <w:pStyle w:val="ConsPlusNormal"/>
        <w:ind w:firstLine="540"/>
        <w:jc w:val="both"/>
        <w:rPr>
          <w:rFonts w:ascii="Times New Roman" w:hAnsi="Times New Roman" w:cs="Times New Roman"/>
          <w:sz w:val="24"/>
          <w:szCs w:val="24"/>
        </w:rPr>
      </w:pPr>
      <w:hyperlink w:anchor="P1456" w:history="1">
        <w:r w:rsidRPr="00A0421E">
          <w:rPr>
            <w:rFonts w:ascii="Times New Roman" w:hAnsi="Times New Roman" w:cs="Times New Roman"/>
            <w:color w:val="0000FF"/>
            <w:sz w:val="24"/>
            <w:szCs w:val="24"/>
          </w:rPr>
          <w:t>20</w:t>
        </w:r>
      </w:hyperlink>
      <w:r w:rsidRPr="00A0421E">
        <w:rPr>
          <w:rFonts w:ascii="Times New Roman" w:hAnsi="Times New Roman" w:cs="Times New Roman"/>
          <w:sz w:val="24"/>
          <w:szCs w:val="24"/>
        </w:rPr>
        <w:t xml:space="preserve"> "Расчеты по работам, услугам";</w:t>
      </w:r>
    </w:p>
    <w:p w:rsidR="00A0421E" w:rsidRPr="00A0421E" w:rsidRDefault="00A0421E">
      <w:pPr>
        <w:pStyle w:val="ConsPlusNormal"/>
        <w:ind w:firstLine="540"/>
        <w:jc w:val="both"/>
        <w:rPr>
          <w:rFonts w:ascii="Times New Roman" w:hAnsi="Times New Roman" w:cs="Times New Roman"/>
          <w:sz w:val="24"/>
          <w:szCs w:val="24"/>
        </w:rPr>
      </w:pPr>
      <w:hyperlink w:anchor="P1461" w:history="1">
        <w:r w:rsidRPr="00A0421E">
          <w:rPr>
            <w:rFonts w:ascii="Times New Roman" w:hAnsi="Times New Roman" w:cs="Times New Roman"/>
            <w:color w:val="0000FF"/>
            <w:sz w:val="24"/>
            <w:szCs w:val="24"/>
          </w:rPr>
          <w:t>30</w:t>
        </w:r>
      </w:hyperlink>
      <w:r w:rsidRPr="00A0421E">
        <w:rPr>
          <w:rFonts w:ascii="Times New Roman" w:hAnsi="Times New Roman" w:cs="Times New Roman"/>
          <w:sz w:val="24"/>
          <w:szCs w:val="24"/>
        </w:rPr>
        <w:t xml:space="preserve"> "Расчеты по поступлению нефинансовых активов";</w:t>
      </w:r>
    </w:p>
    <w:p w:rsidR="00A0421E" w:rsidRPr="00A0421E" w:rsidRDefault="00A0421E">
      <w:pPr>
        <w:pStyle w:val="ConsPlusNormal"/>
        <w:ind w:firstLine="540"/>
        <w:jc w:val="both"/>
        <w:rPr>
          <w:rFonts w:ascii="Times New Roman" w:hAnsi="Times New Roman" w:cs="Times New Roman"/>
          <w:sz w:val="24"/>
          <w:szCs w:val="24"/>
        </w:rPr>
      </w:pPr>
      <w:hyperlink w:anchor="P1466" w:history="1">
        <w:r w:rsidRPr="00A0421E">
          <w:rPr>
            <w:rFonts w:ascii="Times New Roman" w:hAnsi="Times New Roman" w:cs="Times New Roman"/>
            <w:color w:val="0000FF"/>
            <w:sz w:val="24"/>
            <w:szCs w:val="24"/>
          </w:rPr>
          <w:t>40</w:t>
        </w:r>
      </w:hyperlink>
      <w:r w:rsidRPr="00A0421E">
        <w:rPr>
          <w:rFonts w:ascii="Times New Roman" w:hAnsi="Times New Roman" w:cs="Times New Roman"/>
          <w:sz w:val="24"/>
          <w:szCs w:val="24"/>
        </w:rPr>
        <w:t xml:space="preserve"> "Расчеты по безвозмездным перечислениям организациям";</w:t>
      </w:r>
    </w:p>
    <w:p w:rsidR="00A0421E" w:rsidRPr="00A0421E" w:rsidRDefault="00A0421E">
      <w:pPr>
        <w:pStyle w:val="ConsPlusNormal"/>
        <w:ind w:firstLine="540"/>
        <w:jc w:val="both"/>
        <w:rPr>
          <w:rFonts w:ascii="Times New Roman" w:hAnsi="Times New Roman" w:cs="Times New Roman"/>
          <w:sz w:val="24"/>
          <w:szCs w:val="24"/>
        </w:rPr>
      </w:pPr>
      <w:hyperlink w:anchor="P1471" w:history="1">
        <w:r w:rsidRPr="00A0421E">
          <w:rPr>
            <w:rFonts w:ascii="Times New Roman" w:hAnsi="Times New Roman" w:cs="Times New Roman"/>
            <w:color w:val="0000FF"/>
            <w:sz w:val="24"/>
            <w:szCs w:val="24"/>
          </w:rPr>
          <w:t>50</w:t>
        </w:r>
      </w:hyperlink>
      <w:r w:rsidRPr="00A0421E">
        <w:rPr>
          <w:rFonts w:ascii="Times New Roman" w:hAnsi="Times New Roman" w:cs="Times New Roman"/>
          <w:sz w:val="24"/>
          <w:szCs w:val="24"/>
        </w:rPr>
        <w:t xml:space="preserve"> "Расчеты по безвозмездным перечислениям бюджетам";</w:t>
      </w:r>
    </w:p>
    <w:p w:rsidR="00A0421E" w:rsidRPr="00A0421E" w:rsidRDefault="00A0421E">
      <w:pPr>
        <w:pStyle w:val="ConsPlusNormal"/>
        <w:ind w:firstLine="540"/>
        <w:jc w:val="both"/>
        <w:rPr>
          <w:rFonts w:ascii="Times New Roman" w:hAnsi="Times New Roman" w:cs="Times New Roman"/>
          <w:sz w:val="24"/>
          <w:szCs w:val="24"/>
        </w:rPr>
      </w:pPr>
      <w:hyperlink w:anchor="P1476" w:history="1">
        <w:r w:rsidRPr="00A0421E">
          <w:rPr>
            <w:rFonts w:ascii="Times New Roman" w:hAnsi="Times New Roman" w:cs="Times New Roman"/>
            <w:color w:val="0000FF"/>
            <w:sz w:val="24"/>
            <w:szCs w:val="24"/>
          </w:rPr>
          <w:t>60</w:t>
        </w:r>
      </w:hyperlink>
      <w:r w:rsidRPr="00A0421E">
        <w:rPr>
          <w:rFonts w:ascii="Times New Roman" w:hAnsi="Times New Roman" w:cs="Times New Roman"/>
          <w:sz w:val="24"/>
          <w:szCs w:val="24"/>
        </w:rPr>
        <w:t xml:space="preserve"> "Расчеты по социальному обеспечению";</w:t>
      </w:r>
    </w:p>
    <w:p w:rsidR="00A0421E" w:rsidRPr="00A0421E" w:rsidRDefault="00A0421E">
      <w:pPr>
        <w:pStyle w:val="ConsPlusNormal"/>
        <w:ind w:firstLine="540"/>
        <w:jc w:val="both"/>
        <w:rPr>
          <w:rFonts w:ascii="Times New Roman" w:hAnsi="Times New Roman" w:cs="Times New Roman"/>
          <w:sz w:val="24"/>
          <w:szCs w:val="24"/>
        </w:rPr>
      </w:pPr>
      <w:hyperlink w:anchor="P1481" w:history="1">
        <w:r w:rsidRPr="00A0421E">
          <w:rPr>
            <w:rFonts w:ascii="Times New Roman" w:hAnsi="Times New Roman" w:cs="Times New Roman"/>
            <w:color w:val="0000FF"/>
            <w:sz w:val="24"/>
            <w:szCs w:val="24"/>
          </w:rPr>
          <w:t>70</w:t>
        </w:r>
      </w:hyperlink>
      <w:r w:rsidRPr="00A0421E">
        <w:rPr>
          <w:rFonts w:ascii="Times New Roman" w:hAnsi="Times New Roman" w:cs="Times New Roman"/>
          <w:sz w:val="24"/>
          <w:szCs w:val="24"/>
        </w:rPr>
        <w:t xml:space="preserve"> "Расчеты по приобретению ценных бумаг и по иным финансовым вложениям";</w:t>
      </w:r>
    </w:p>
    <w:p w:rsidR="00A0421E" w:rsidRPr="00A0421E" w:rsidRDefault="00A0421E">
      <w:pPr>
        <w:pStyle w:val="ConsPlusNormal"/>
        <w:ind w:firstLine="540"/>
        <w:jc w:val="both"/>
        <w:rPr>
          <w:rFonts w:ascii="Times New Roman" w:hAnsi="Times New Roman" w:cs="Times New Roman"/>
          <w:sz w:val="24"/>
          <w:szCs w:val="24"/>
        </w:rPr>
      </w:pPr>
      <w:hyperlink w:anchor="P1486" w:history="1">
        <w:r w:rsidRPr="00A0421E">
          <w:rPr>
            <w:rFonts w:ascii="Times New Roman" w:hAnsi="Times New Roman" w:cs="Times New Roman"/>
            <w:color w:val="0000FF"/>
            <w:sz w:val="24"/>
            <w:szCs w:val="24"/>
          </w:rPr>
          <w:t>90</w:t>
        </w:r>
      </w:hyperlink>
      <w:r w:rsidRPr="00A0421E">
        <w:rPr>
          <w:rFonts w:ascii="Times New Roman" w:hAnsi="Times New Roman" w:cs="Times New Roman"/>
          <w:sz w:val="24"/>
          <w:szCs w:val="24"/>
        </w:rPr>
        <w:t xml:space="preserve"> "Расчеты по прочим расходам".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Расчеты по принятым обязательствам учитываются: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по оплате труда и начислениям на выплаты по оплате труда - на счете, содержащем аналитический код группы синтетического </w:t>
      </w:r>
      <w:hyperlink w:anchor="P1451" w:history="1">
        <w:r w:rsidRPr="00A0421E">
          <w:rPr>
            <w:rFonts w:ascii="Times New Roman" w:hAnsi="Times New Roman" w:cs="Times New Roman"/>
            <w:color w:val="0000FF"/>
            <w:sz w:val="24"/>
            <w:szCs w:val="24"/>
          </w:rPr>
          <w:t>счета 10</w:t>
        </w:r>
      </w:hyperlink>
      <w:r w:rsidRPr="00A0421E">
        <w:rPr>
          <w:rFonts w:ascii="Times New Roman" w:hAnsi="Times New Roman" w:cs="Times New Roman"/>
          <w:sz w:val="24"/>
          <w:szCs w:val="24"/>
        </w:rPr>
        <w:t xml:space="preserve"> "Расчеты по оплате труда и начислениям на выплаты по оплате труда" и соответствующий аналитический код вида синтетического счета:</w:t>
      </w:r>
    </w:p>
    <w:p w:rsidR="00A0421E" w:rsidRPr="00A0421E" w:rsidRDefault="00A0421E">
      <w:pPr>
        <w:pStyle w:val="ConsPlusNormal"/>
        <w:ind w:firstLine="540"/>
        <w:jc w:val="both"/>
        <w:rPr>
          <w:rFonts w:ascii="Times New Roman" w:hAnsi="Times New Roman" w:cs="Times New Roman"/>
          <w:sz w:val="24"/>
          <w:szCs w:val="24"/>
        </w:rPr>
      </w:pPr>
      <w:hyperlink w:anchor="P1491"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по заработной плате";</w:t>
      </w:r>
    </w:p>
    <w:p w:rsidR="00A0421E" w:rsidRPr="00A0421E" w:rsidRDefault="00A0421E">
      <w:pPr>
        <w:pStyle w:val="ConsPlusNormal"/>
        <w:ind w:firstLine="540"/>
        <w:jc w:val="both"/>
        <w:rPr>
          <w:rFonts w:ascii="Times New Roman" w:hAnsi="Times New Roman" w:cs="Times New Roman"/>
          <w:sz w:val="24"/>
          <w:szCs w:val="24"/>
        </w:rPr>
      </w:pPr>
      <w:hyperlink w:anchor="P1496"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"Расчеты по прочим выплатам";</w:t>
      </w:r>
    </w:p>
    <w:p w:rsidR="00A0421E" w:rsidRPr="00A0421E" w:rsidRDefault="00A0421E">
      <w:pPr>
        <w:pStyle w:val="ConsPlusNormal"/>
        <w:ind w:firstLine="540"/>
        <w:jc w:val="both"/>
        <w:rPr>
          <w:rFonts w:ascii="Times New Roman" w:hAnsi="Times New Roman" w:cs="Times New Roman"/>
          <w:sz w:val="24"/>
          <w:szCs w:val="24"/>
        </w:rPr>
      </w:pPr>
      <w:hyperlink w:anchor="P1501"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"Расчеты по начислениям на выплаты по оплате труда";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по работам, услугам - на счете, содержащем аналитический код группы синтетического </w:t>
      </w:r>
      <w:hyperlink w:anchor="P1456" w:history="1">
        <w:r w:rsidRPr="00A0421E">
          <w:rPr>
            <w:rFonts w:ascii="Times New Roman" w:hAnsi="Times New Roman" w:cs="Times New Roman"/>
            <w:color w:val="0000FF"/>
            <w:sz w:val="24"/>
            <w:szCs w:val="24"/>
          </w:rPr>
          <w:t>счета 20</w:t>
        </w:r>
      </w:hyperlink>
      <w:r w:rsidRPr="00A0421E">
        <w:rPr>
          <w:rFonts w:ascii="Times New Roman" w:hAnsi="Times New Roman" w:cs="Times New Roman"/>
          <w:sz w:val="24"/>
          <w:szCs w:val="24"/>
        </w:rPr>
        <w:t xml:space="preserve"> "Расчеты по работам, услугам" и соответствующий аналитический код вида синтетического счета:</w:t>
      </w:r>
    </w:p>
    <w:p w:rsidR="00A0421E" w:rsidRPr="00A0421E" w:rsidRDefault="00A0421E">
      <w:pPr>
        <w:pStyle w:val="ConsPlusNormal"/>
        <w:ind w:firstLine="540"/>
        <w:jc w:val="both"/>
        <w:rPr>
          <w:rFonts w:ascii="Times New Roman" w:hAnsi="Times New Roman" w:cs="Times New Roman"/>
          <w:sz w:val="24"/>
          <w:szCs w:val="24"/>
        </w:rPr>
      </w:pPr>
      <w:hyperlink w:anchor="P1506"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по услугам связи";</w:t>
      </w:r>
    </w:p>
    <w:p w:rsidR="00A0421E" w:rsidRPr="00A0421E" w:rsidRDefault="00A0421E">
      <w:pPr>
        <w:pStyle w:val="ConsPlusNormal"/>
        <w:ind w:firstLine="540"/>
        <w:jc w:val="both"/>
        <w:rPr>
          <w:rFonts w:ascii="Times New Roman" w:hAnsi="Times New Roman" w:cs="Times New Roman"/>
          <w:sz w:val="24"/>
          <w:szCs w:val="24"/>
        </w:rPr>
      </w:pPr>
      <w:hyperlink w:anchor="P1511"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"Расчеты по транспортным услугам";</w:t>
      </w:r>
    </w:p>
    <w:p w:rsidR="00A0421E" w:rsidRPr="00A0421E" w:rsidRDefault="00A0421E">
      <w:pPr>
        <w:pStyle w:val="ConsPlusNormal"/>
        <w:ind w:firstLine="540"/>
        <w:jc w:val="both"/>
        <w:rPr>
          <w:rFonts w:ascii="Times New Roman" w:hAnsi="Times New Roman" w:cs="Times New Roman"/>
          <w:sz w:val="24"/>
          <w:szCs w:val="24"/>
        </w:rPr>
      </w:pPr>
      <w:hyperlink w:anchor="P1516"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"Расчеты по коммунальным услугам";</w:t>
      </w:r>
    </w:p>
    <w:p w:rsidR="00A0421E" w:rsidRPr="00A0421E" w:rsidRDefault="00A0421E">
      <w:pPr>
        <w:pStyle w:val="ConsPlusNormal"/>
        <w:ind w:firstLine="540"/>
        <w:jc w:val="both"/>
        <w:rPr>
          <w:rFonts w:ascii="Times New Roman" w:hAnsi="Times New Roman" w:cs="Times New Roman"/>
          <w:sz w:val="24"/>
          <w:szCs w:val="24"/>
        </w:rPr>
      </w:pPr>
      <w:hyperlink w:anchor="P1521" w:history="1">
        <w:r w:rsidRPr="00A0421E">
          <w:rPr>
            <w:rFonts w:ascii="Times New Roman" w:hAnsi="Times New Roman" w:cs="Times New Roman"/>
            <w:color w:val="0000FF"/>
            <w:sz w:val="24"/>
            <w:szCs w:val="24"/>
          </w:rPr>
          <w:t>4</w:t>
        </w:r>
      </w:hyperlink>
      <w:r w:rsidRPr="00A0421E">
        <w:rPr>
          <w:rFonts w:ascii="Times New Roman" w:hAnsi="Times New Roman" w:cs="Times New Roman"/>
          <w:sz w:val="24"/>
          <w:szCs w:val="24"/>
        </w:rPr>
        <w:t xml:space="preserve"> "Расчеты по арендной плате за пользование имуществом";</w:t>
      </w:r>
    </w:p>
    <w:p w:rsidR="00A0421E" w:rsidRPr="00A0421E" w:rsidRDefault="00A0421E">
      <w:pPr>
        <w:pStyle w:val="ConsPlusNormal"/>
        <w:ind w:firstLine="540"/>
        <w:jc w:val="both"/>
        <w:rPr>
          <w:rFonts w:ascii="Times New Roman" w:hAnsi="Times New Roman" w:cs="Times New Roman"/>
          <w:sz w:val="24"/>
          <w:szCs w:val="24"/>
        </w:rPr>
      </w:pPr>
      <w:hyperlink w:anchor="P1526" w:history="1">
        <w:r w:rsidRPr="00A0421E">
          <w:rPr>
            <w:rFonts w:ascii="Times New Roman" w:hAnsi="Times New Roman" w:cs="Times New Roman"/>
            <w:color w:val="0000FF"/>
            <w:sz w:val="24"/>
            <w:szCs w:val="24"/>
          </w:rPr>
          <w:t>5</w:t>
        </w:r>
      </w:hyperlink>
      <w:r w:rsidRPr="00A0421E">
        <w:rPr>
          <w:rFonts w:ascii="Times New Roman" w:hAnsi="Times New Roman" w:cs="Times New Roman"/>
          <w:sz w:val="24"/>
          <w:szCs w:val="24"/>
        </w:rPr>
        <w:t xml:space="preserve"> "Расчеты по работам, услугам по содержанию имущества";</w:t>
      </w:r>
    </w:p>
    <w:p w:rsidR="00A0421E" w:rsidRPr="00A0421E" w:rsidRDefault="00A0421E">
      <w:pPr>
        <w:pStyle w:val="ConsPlusNormal"/>
        <w:ind w:firstLine="540"/>
        <w:jc w:val="both"/>
        <w:rPr>
          <w:rFonts w:ascii="Times New Roman" w:hAnsi="Times New Roman" w:cs="Times New Roman"/>
          <w:sz w:val="24"/>
          <w:szCs w:val="24"/>
        </w:rPr>
      </w:pPr>
      <w:hyperlink w:anchor="P1531" w:history="1">
        <w:r w:rsidRPr="00A0421E">
          <w:rPr>
            <w:rFonts w:ascii="Times New Roman" w:hAnsi="Times New Roman" w:cs="Times New Roman"/>
            <w:color w:val="0000FF"/>
            <w:sz w:val="24"/>
            <w:szCs w:val="24"/>
          </w:rPr>
          <w:t>6</w:t>
        </w:r>
      </w:hyperlink>
      <w:r w:rsidRPr="00A0421E">
        <w:rPr>
          <w:rFonts w:ascii="Times New Roman" w:hAnsi="Times New Roman" w:cs="Times New Roman"/>
          <w:sz w:val="24"/>
          <w:szCs w:val="24"/>
        </w:rPr>
        <w:t xml:space="preserve"> "Расчеты по прочим работам, услугам";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по поступлению нефинансовых активов - на счете, содержащем аналитический код группы синтетического </w:t>
      </w:r>
      <w:hyperlink w:anchor="P1461" w:history="1">
        <w:r w:rsidRPr="00A0421E">
          <w:rPr>
            <w:rFonts w:ascii="Times New Roman" w:hAnsi="Times New Roman" w:cs="Times New Roman"/>
            <w:color w:val="0000FF"/>
            <w:sz w:val="24"/>
            <w:szCs w:val="24"/>
          </w:rPr>
          <w:t>счета 30</w:t>
        </w:r>
      </w:hyperlink>
      <w:r w:rsidRPr="00A0421E">
        <w:rPr>
          <w:rFonts w:ascii="Times New Roman" w:hAnsi="Times New Roman" w:cs="Times New Roman"/>
          <w:sz w:val="24"/>
          <w:szCs w:val="24"/>
        </w:rPr>
        <w:t xml:space="preserve"> "Расчеты по поступлению нефинансовых активов" и соответствующий аналитический код вида синтетического счета:</w:t>
      </w:r>
    </w:p>
    <w:p w:rsidR="00A0421E" w:rsidRPr="00A0421E" w:rsidRDefault="00A0421E">
      <w:pPr>
        <w:pStyle w:val="ConsPlusNormal"/>
        <w:ind w:firstLine="540"/>
        <w:jc w:val="both"/>
        <w:rPr>
          <w:rFonts w:ascii="Times New Roman" w:hAnsi="Times New Roman" w:cs="Times New Roman"/>
          <w:sz w:val="24"/>
          <w:szCs w:val="24"/>
        </w:rPr>
      </w:pPr>
      <w:hyperlink w:anchor="P1536"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по приобретению основных средств";</w:t>
      </w:r>
    </w:p>
    <w:p w:rsidR="00A0421E" w:rsidRPr="00A0421E" w:rsidRDefault="00A0421E">
      <w:pPr>
        <w:pStyle w:val="ConsPlusNormal"/>
        <w:ind w:firstLine="540"/>
        <w:jc w:val="both"/>
        <w:rPr>
          <w:rFonts w:ascii="Times New Roman" w:hAnsi="Times New Roman" w:cs="Times New Roman"/>
          <w:sz w:val="24"/>
          <w:szCs w:val="24"/>
        </w:rPr>
      </w:pPr>
      <w:hyperlink w:anchor="P1541"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"Расчеты по приобретению нематериальных активов";</w:t>
      </w:r>
    </w:p>
    <w:p w:rsidR="00A0421E" w:rsidRPr="00A0421E" w:rsidRDefault="00A0421E">
      <w:pPr>
        <w:pStyle w:val="ConsPlusNormal"/>
        <w:ind w:firstLine="540"/>
        <w:jc w:val="both"/>
        <w:rPr>
          <w:rFonts w:ascii="Times New Roman" w:hAnsi="Times New Roman" w:cs="Times New Roman"/>
          <w:sz w:val="24"/>
          <w:szCs w:val="24"/>
        </w:rPr>
      </w:pPr>
      <w:hyperlink w:anchor="P1546"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"Расчеты по приобретению непроизведенных активов";</w:t>
      </w:r>
    </w:p>
    <w:p w:rsidR="00A0421E" w:rsidRPr="00A0421E" w:rsidRDefault="00A0421E">
      <w:pPr>
        <w:pStyle w:val="ConsPlusNormal"/>
        <w:ind w:firstLine="540"/>
        <w:jc w:val="both"/>
        <w:rPr>
          <w:rFonts w:ascii="Times New Roman" w:hAnsi="Times New Roman" w:cs="Times New Roman"/>
          <w:sz w:val="24"/>
          <w:szCs w:val="24"/>
        </w:rPr>
      </w:pPr>
      <w:hyperlink w:anchor="P1551" w:history="1">
        <w:r w:rsidRPr="00A0421E">
          <w:rPr>
            <w:rFonts w:ascii="Times New Roman" w:hAnsi="Times New Roman" w:cs="Times New Roman"/>
            <w:color w:val="0000FF"/>
            <w:sz w:val="24"/>
            <w:szCs w:val="24"/>
          </w:rPr>
          <w:t>4</w:t>
        </w:r>
      </w:hyperlink>
      <w:r w:rsidRPr="00A0421E">
        <w:rPr>
          <w:rFonts w:ascii="Times New Roman" w:hAnsi="Times New Roman" w:cs="Times New Roman"/>
          <w:sz w:val="24"/>
          <w:szCs w:val="24"/>
        </w:rPr>
        <w:t xml:space="preserve"> "Расчеты по приобретению материальных запасов";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по безвозмездным перечислениям организаций - на счете, содержащем аналитический код группы синтетического </w:t>
      </w:r>
      <w:hyperlink w:anchor="P1466" w:history="1">
        <w:r w:rsidRPr="00A0421E">
          <w:rPr>
            <w:rFonts w:ascii="Times New Roman" w:hAnsi="Times New Roman" w:cs="Times New Roman"/>
            <w:color w:val="0000FF"/>
            <w:sz w:val="24"/>
            <w:szCs w:val="24"/>
          </w:rPr>
          <w:t>счета 40</w:t>
        </w:r>
      </w:hyperlink>
      <w:r w:rsidRPr="00A0421E">
        <w:rPr>
          <w:rFonts w:ascii="Times New Roman" w:hAnsi="Times New Roman" w:cs="Times New Roman"/>
          <w:sz w:val="24"/>
          <w:szCs w:val="24"/>
        </w:rPr>
        <w:t xml:space="preserve"> "Расчеты по безвозмездным перечислениям организациям" и соответствующий аналитический код вида синтетического счета:</w:t>
      </w:r>
    </w:p>
    <w:p w:rsidR="00A0421E" w:rsidRPr="00A0421E" w:rsidRDefault="00A0421E">
      <w:pPr>
        <w:pStyle w:val="ConsPlusNormal"/>
        <w:ind w:firstLine="540"/>
        <w:jc w:val="both"/>
        <w:rPr>
          <w:rFonts w:ascii="Times New Roman" w:hAnsi="Times New Roman" w:cs="Times New Roman"/>
          <w:sz w:val="24"/>
          <w:szCs w:val="24"/>
        </w:rPr>
      </w:pPr>
      <w:hyperlink w:anchor="P1556"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по безвозмездным перечислениям государственным и муниципальным организациям";</w:t>
      </w:r>
    </w:p>
    <w:p w:rsidR="00A0421E" w:rsidRPr="00A0421E" w:rsidRDefault="00A0421E">
      <w:pPr>
        <w:pStyle w:val="ConsPlusNormal"/>
        <w:ind w:firstLine="540"/>
        <w:jc w:val="both"/>
        <w:rPr>
          <w:rFonts w:ascii="Times New Roman" w:hAnsi="Times New Roman" w:cs="Times New Roman"/>
          <w:sz w:val="24"/>
          <w:szCs w:val="24"/>
        </w:rPr>
      </w:pPr>
      <w:hyperlink w:anchor="P1561"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"Расчеты по безвозмездным перечислениям организациям, за исключением государственных и муниципальных организаций";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по безвозмездным перечислениям бюджетам - на счете, содержащем аналитический код группы синтетического </w:t>
      </w:r>
      <w:hyperlink w:anchor="P1471" w:history="1">
        <w:r w:rsidRPr="00A0421E">
          <w:rPr>
            <w:rFonts w:ascii="Times New Roman" w:hAnsi="Times New Roman" w:cs="Times New Roman"/>
            <w:color w:val="0000FF"/>
            <w:sz w:val="24"/>
            <w:szCs w:val="24"/>
          </w:rPr>
          <w:t>счета 50</w:t>
        </w:r>
      </w:hyperlink>
      <w:r w:rsidRPr="00A0421E">
        <w:rPr>
          <w:rFonts w:ascii="Times New Roman" w:hAnsi="Times New Roman" w:cs="Times New Roman"/>
          <w:sz w:val="24"/>
          <w:szCs w:val="24"/>
        </w:rPr>
        <w:t xml:space="preserve"> "Расчеты по безвозмездным перечислениям бюджетам" и соответствующий аналитический код вида синтетического счета:</w:t>
      </w:r>
    </w:p>
    <w:p w:rsidR="00A0421E" w:rsidRPr="00A0421E" w:rsidRDefault="00A0421E">
      <w:pPr>
        <w:pStyle w:val="ConsPlusNormal"/>
        <w:ind w:firstLine="540"/>
        <w:jc w:val="both"/>
        <w:rPr>
          <w:rFonts w:ascii="Times New Roman" w:hAnsi="Times New Roman" w:cs="Times New Roman"/>
          <w:sz w:val="24"/>
          <w:szCs w:val="24"/>
        </w:rPr>
      </w:pPr>
      <w:hyperlink w:anchor="P1566"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по перечислениям другим бюджетам бюджетной системы Российской Федерации";</w:t>
      </w:r>
    </w:p>
    <w:p w:rsidR="00A0421E" w:rsidRPr="00A0421E" w:rsidRDefault="00A0421E">
      <w:pPr>
        <w:pStyle w:val="ConsPlusNormal"/>
        <w:ind w:firstLine="540"/>
        <w:jc w:val="both"/>
        <w:rPr>
          <w:rFonts w:ascii="Times New Roman" w:hAnsi="Times New Roman" w:cs="Times New Roman"/>
          <w:sz w:val="24"/>
          <w:szCs w:val="24"/>
        </w:rPr>
      </w:pPr>
      <w:hyperlink w:anchor="P1571"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"Расчеты по перечислениям наднациональным организациям и правительствам иностранных государств";</w:t>
      </w:r>
    </w:p>
    <w:p w:rsidR="00A0421E" w:rsidRPr="00A0421E" w:rsidRDefault="00A0421E">
      <w:pPr>
        <w:pStyle w:val="ConsPlusNormal"/>
        <w:ind w:firstLine="540"/>
        <w:jc w:val="both"/>
        <w:rPr>
          <w:rFonts w:ascii="Times New Roman" w:hAnsi="Times New Roman" w:cs="Times New Roman"/>
          <w:sz w:val="24"/>
          <w:szCs w:val="24"/>
        </w:rPr>
      </w:pPr>
      <w:hyperlink w:anchor="P1576"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"Расчеты по перечислениям международным организациям";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по социальному обеспечению - на счете, содержащем аналитический код группы синтетического </w:t>
      </w:r>
      <w:hyperlink w:anchor="P1476" w:history="1">
        <w:r w:rsidRPr="00A0421E">
          <w:rPr>
            <w:rFonts w:ascii="Times New Roman" w:hAnsi="Times New Roman" w:cs="Times New Roman"/>
            <w:color w:val="0000FF"/>
            <w:sz w:val="24"/>
            <w:szCs w:val="24"/>
          </w:rPr>
          <w:t>счета 60</w:t>
        </w:r>
      </w:hyperlink>
      <w:r w:rsidRPr="00A0421E">
        <w:rPr>
          <w:rFonts w:ascii="Times New Roman" w:hAnsi="Times New Roman" w:cs="Times New Roman"/>
          <w:sz w:val="24"/>
          <w:szCs w:val="24"/>
        </w:rPr>
        <w:t xml:space="preserve"> "Расчеты по социальному обеспечению" и соответствующий аналитический код вида синтетического счета:</w:t>
      </w:r>
    </w:p>
    <w:p w:rsidR="00A0421E" w:rsidRPr="00A0421E" w:rsidRDefault="00A0421E">
      <w:pPr>
        <w:pStyle w:val="ConsPlusNormal"/>
        <w:ind w:firstLine="540"/>
        <w:jc w:val="both"/>
        <w:rPr>
          <w:rFonts w:ascii="Times New Roman" w:hAnsi="Times New Roman" w:cs="Times New Roman"/>
          <w:sz w:val="24"/>
          <w:szCs w:val="24"/>
        </w:rPr>
      </w:pPr>
      <w:hyperlink w:anchor="P1581"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по пенсиям, пособиям и выплатам по пенсионному, социальному и медицинскому страхованию населения";</w:t>
      </w:r>
    </w:p>
    <w:p w:rsidR="00A0421E" w:rsidRPr="00A0421E" w:rsidRDefault="00A0421E">
      <w:pPr>
        <w:pStyle w:val="ConsPlusNormal"/>
        <w:ind w:firstLine="540"/>
        <w:jc w:val="both"/>
        <w:rPr>
          <w:rFonts w:ascii="Times New Roman" w:hAnsi="Times New Roman" w:cs="Times New Roman"/>
          <w:sz w:val="24"/>
          <w:szCs w:val="24"/>
        </w:rPr>
      </w:pPr>
      <w:hyperlink w:anchor="P1586"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"Расчеты по пособиям по социальной помощи населению";</w:t>
      </w:r>
    </w:p>
    <w:p w:rsidR="00A0421E" w:rsidRPr="00A0421E" w:rsidRDefault="00A0421E">
      <w:pPr>
        <w:pStyle w:val="ConsPlusNormal"/>
        <w:ind w:firstLine="540"/>
        <w:jc w:val="both"/>
        <w:rPr>
          <w:rFonts w:ascii="Times New Roman" w:hAnsi="Times New Roman" w:cs="Times New Roman"/>
          <w:sz w:val="24"/>
          <w:szCs w:val="24"/>
        </w:rPr>
      </w:pPr>
      <w:hyperlink w:anchor="P1591"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"Расчеты по пенсиям, пособиям, выплачиваемым организациями сектора государственного управления";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по приобретению ценных бумаг и по иным финансовым вложениям, а также расчеты по государственным (муниципальным) контрактам при осуществлении бюджетных инвестиций в объекты капитального строительства государственной (муниципальной) собственности и (или) на приобретение объектов недвижимости государственной (муниципальной) собственности - на счете, содержащем аналитический код группы синтетического </w:t>
      </w:r>
      <w:hyperlink w:anchor="P1481" w:history="1">
        <w:r w:rsidRPr="00A0421E">
          <w:rPr>
            <w:rFonts w:ascii="Times New Roman" w:hAnsi="Times New Roman" w:cs="Times New Roman"/>
            <w:color w:val="0000FF"/>
            <w:sz w:val="24"/>
            <w:szCs w:val="24"/>
          </w:rPr>
          <w:t>счета 70</w:t>
        </w:r>
      </w:hyperlink>
      <w:r w:rsidRPr="00A0421E">
        <w:rPr>
          <w:rFonts w:ascii="Times New Roman" w:hAnsi="Times New Roman" w:cs="Times New Roman"/>
          <w:sz w:val="24"/>
          <w:szCs w:val="24"/>
        </w:rPr>
        <w:t xml:space="preserve"> "Расчеты по приобретению ценных бумаг и по иным финансовым вложениям" и соответствующий аналитический код вида синтетического счета: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79"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hyperlink w:anchor="P1596"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"Расчеты по приобретению ценных бумаг, кроме акций";</w:t>
      </w:r>
    </w:p>
    <w:p w:rsidR="00A0421E" w:rsidRPr="00A0421E" w:rsidRDefault="00A0421E">
      <w:pPr>
        <w:pStyle w:val="ConsPlusNormal"/>
        <w:ind w:firstLine="540"/>
        <w:jc w:val="both"/>
        <w:rPr>
          <w:rFonts w:ascii="Times New Roman" w:hAnsi="Times New Roman" w:cs="Times New Roman"/>
          <w:sz w:val="24"/>
          <w:szCs w:val="24"/>
        </w:rPr>
      </w:pPr>
      <w:hyperlink w:anchor="P1601"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"Расчеты по приобретению акций и иных форм участия в капитале";</w:t>
      </w:r>
    </w:p>
    <w:p w:rsidR="00A0421E" w:rsidRPr="00A0421E" w:rsidRDefault="00A0421E">
      <w:pPr>
        <w:pStyle w:val="ConsPlusNormal"/>
        <w:ind w:firstLine="540"/>
        <w:jc w:val="both"/>
        <w:rPr>
          <w:rFonts w:ascii="Times New Roman" w:hAnsi="Times New Roman" w:cs="Times New Roman"/>
          <w:sz w:val="24"/>
          <w:szCs w:val="24"/>
        </w:rPr>
      </w:pPr>
      <w:hyperlink w:anchor="P1606" w:history="1">
        <w:r w:rsidRPr="00A0421E">
          <w:rPr>
            <w:rFonts w:ascii="Times New Roman" w:hAnsi="Times New Roman" w:cs="Times New Roman"/>
            <w:color w:val="0000FF"/>
            <w:sz w:val="24"/>
            <w:szCs w:val="24"/>
          </w:rPr>
          <w:t>5</w:t>
        </w:r>
      </w:hyperlink>
      <w:r w:rsidRPr="00A0421E">
        <w:rPr>
          <w:rFonts w:ascii="Times New Roman" w:hAnsi="Times New Roman" w:cs="Times New Roman"/>
          <w:sz w:val="24"/>
          <w:szCs w:val="24"/>
        </w:rPr>
        <w:t xml:space="preserve"> "Расчеты по приобретению иных финансовых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 по прочим расходам - на счете, содержащем аналитический код группы синтетического </w:t>
      </w:r>
      <w:hyperlink w:anchor="P1486" w:history="1">
        <w:r w:rsidRPr="00A0421E">
          <w:rPr>
            <w:rFonts w:ascii="Times New Roman" w:hAnsi="Times New Roman" w:cs="Times New Roman"/>
            <w:color w:val="0000FF"/>
            <w:sz w:val="24"/>
            <w:szCs w:val="24"/>
          </w:rPr>
          <w:t>счета 90</w:t>
        </w:r>
      </w:hyperlink>
      <w:r w:rsidRPr="00A0421E">
        <w:rPr>
          <w:rFonts w:ascii="Times New Roman" w:hAnsi="Times New Roman" w:cs="Times New Roman"/>
          <w:sz w:val="24"/>
          <w:szCs w:val="24"/>
        </w:rPr>
        <w:t xml:space="preserve"> "Расчеты по прочим расходам" и соответствующий аналитический код вида синтетического счета:</w:t>
      </w:r>
    </w:p>
    <w:p w:rsidR="00A0421E" w:rsidRPr="00A0421E" w:rsidRDefault="00A0421E">
      <w:pPr>
        <w:pStyle w:val="ConsPlusNormal"/>
        <w:ind w:firstLine="540"/>
        <w:jc w:val="both"/>
        <w:rPr>
          <w:rFonts w:ascii="Times New Roman" w:hAnsi="Times New Roman" w:cs="Times New Roman"/>
          <w:sz w:val="24"/>
          <w:szCs w:val="24"/>
        </w:rPr>
      </w:pPr>
      <w:hyperlink w:anchor="P1611"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по прочим расходам".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В рамках формирования учетной политики учреждение вправе с учетом требований законодательства Российской Федерации, органов, осуществляющих функции и полномочия учредителя, налогового законодательства Российской Федерации по раскрытию информации о результатах деятельности учреждения (раздельном учете), устанавливать в составе Рабочего плана </w:t>
      </w:r>
      <w:r w:rsidRPr="00A0421E">
        <w:rPr>
          <w:rFonts w:ascii="Times New Roman" w:hAnsi="Times New Roman" w:cs="Times New Roman"/>
          <w:sz w:val="24"/>
          <w:szCs w:val="24"/>
        </w:rPr>
        <w:lastRenderedPageBreak/>
        <w:t>счетов дополнительную группировку расчетов по принятым обязательствам в разрезе видов расходов (выбытий) - дополнительные аналитические коды номеров счетов бухгалтерского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257. Аналитический учет расчетов с поставщиками за поставленные материальные ценности, оказанные услуги, выполненные работы ведется в Карточке учета средств и расчетов либо в Журнале операций по расчетам с поставщиками и подрядчиками в разрезе кредиторов (поставщиков (продавцов), подрядчиков, исполнителей, иного участника договора в отношении которого принимаются обязательства).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Аналитический учет расчетов по оплате труда и стипендиям ведется в Журнале операций расчетов по оплате труда в порядке, установленном учреждением в рамках формирования учетной политики.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Аналитический учет расчетов по пенсиям, пособиям и иным социальным выплатам ведется в Карточке учета средств и расчетов либо в Журнале по прочим операциям в порядке, установленном учреждением в рамках формирования учетной политики.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258. Отражение операций по </w:t>
      </w:r>
      <w:hyperlink w:anchor="P1445"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осуществляется: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 обязательствам за поставленные материальные ценности, оказанные услуги, выполненные работы - в Журнале операций по расчетам с поставщиками и подрядчиками;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 оплате труда и стипендиям - в Журнале операций расчетов по оплате труда;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 пенсиям, пособиям и иным социальным выплатам - в Журнале по прочим операциям.</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30300 "Расчеты по платежам в бюджеты"</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259. </w:t>
      </w:r>
      <w:hyperlink w:anchor="P1616"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расчетов с бюджетами бюджетной системы Российской Федерации по видам платежей в бюджеты: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налогу на доходы физических лиц, удержанному из сумм заработной платы и вознаграждений физических лиц за выполнение ими трудовых или иных обязанностей, выполнение работ, оказание услуг;</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налоговым и иным обязательным платежам, начисленным в соответствии с налоговым законодательством Российской Федерации;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страховым взносам на обязательное социальное страхование, начисленным в соответствии с законодательством Российской Федерации;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иным платежам в бюджет, начисленным в соответствии с законодательством Российской Федерации.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Суммы переплат, произведенных в бюджеты бюджетной системы Российской Федерации, по платежам в бюджеты учитываются на </w:t>
      </w:r>
      <w:hyperlink w:anchor="P1616" w:history="1">
        <w:r w:rsidRPr="00A0421E">
          <w:rPr>
            <w:rFonts w:ascii="Times New Roman" w:hAnsi="Times New Roman" w:cs="Times New Roman"/>
            <w:color w:val="0000FF"/>
            <w:sz w:val="24"/>
            <w:szCs w:val="24"/>
          </w:rPr>
          <w:t>счете</w:t>
        </w:r>
      </w:hyperlink>
      <w:r w:rsidRPr="00A0421E">
        <w:rPr>
          <w:rFonts w:ascii="Times New Roman" w:hAnsi="Times New Roman" w:cs="Times New Roman"/>
          <w:sz w:val="24"/>
          <w:szCs w:val="24"/>
        </w:rPr>
        <w:t xml:space="preserve"> обособленно.</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260. </w:t>
      </w:r>
      <w:hyperlink w:anchor="P1616"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получателями бюджетных средств, за которым не закреплены полномочия по администрированию кассовых поступлений в бюджет:</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средств, поступивших в доход бюджета в погашение дебиторской задолженности прошлых лет;</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средств, поступивших в доход бюджета в возмещение причиненного ущерба от хищений и (или) недостач средств.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261. </w:t>
      </w:r>
      <w:hyperlink w:anchor="P1616"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администраторами доходов бюджета, осуществляющих отдельные полномочия по администрированию кассовых поступлений в бюджет, расчетов по доходам бюджета.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262. </w:t>
      </w:r>
      <w:hyperlink w:anchor="P1616"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расчетов между администратором доходов бюджета, осуществляющим отдельные полномочия по администрированию кассовых поступлений, и администратором дохода бюджета (получателем бюджетных средств), осуществляющим отдельные полномочия по начислению и учету платежей в бюджет.</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263. Расчеты по платежам в бюджет учитываются на счете, содержащем соответствующий аналитический код вида синтетического счета:</w:t>
      </w:r>
    </w:p>
    <w:p w:rsidR="00A0421E" w:rsidRPr="00A0421E" w:rsidRDefault="00A0421E">
      <w:pPr>
        <w:pStyle w:val="ConsPlusNormal"/>
        <w:ind w:firstLine="540"/>
        <w:jc w:val="both"/>
        <w:rPr>
          <w:rFonts w:ascii="Times New Roman" w:hAnsi="Times New Roman" w:cs="Times New Roman"/>
          <w:sz w:val="24"/>
          <w:szCs w:val="24"/>
        </w:rPr>
      </w:pPr>
      <w:hyperlink w:anchor="P1622"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по налогу на доходы физических лиц";</w:t>
      </w:r>
    </w:p>
    <w:p w:rsidR="00A0421E" w:rsidRPr="00A0421E" w:rsidRDefault="00A0421E">
      <w:pPr>
        <w:pStyle w:val="ConsPlusNormal"/>
        <w:ind w:firstLine="540"/>
        <w:jc w:val="both"/>
        <w:rPr>
          <w:rFonts w:ascii="Times New Roman" w:hAnsi="Times New Roman" w:cs="Times New Roman"/>
          <w:sz w:val="24"/>
          <w:szCs w:val="24"/>
        </w:rPr>
      </w:pPr>
      <w:hyperlink w:anchor="P1627"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"Расчеты по страховым взносам на обязательное социальное страхование на случай временной нетрудоспособности и в связи с материнством";</w:t>
      </w:r>
    </w:p>
    <w:p w:rsidR="00A0421E" w:rsidRPr="00A0421E" w:rsidRDefault="00A0421E">
      <w:pPr>
        <w:pStyle w:val="ConsPlusNormal"/>
        <w:ind w:firstLine="540"/>
        <w:jc w:val="both"/>
        <w:rPr>
          <w:rFonts w:ascii="Times New Roman" w:hAnsi="Times New Roman" w:cs="Times New Roman"/>
          <w:sz w:val="24"/>
          <w:szCs w:val="24"/>
        </w:rPr>
      </w:pPr>
      <w:hyperlink w:anchor="P1632"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"Расчеты по налогу на прибыль организаций";</w:t>
      </w:r>
    </w:p>
    <w:p w:rsidR="00A0421E" w:rsidRPr="00A0421E" w:rsidRDefault="00A0421E">
      <w:pPr>
        <w:pStyle w:val="ConsPlusNormal"/>
        <w:ind w:firstLine="540"/>
        <w:jc w:val="both"/>
        <w:rPr>
          <w:rFonts w:ascii="Times New Roman" w:hAnsi="Times New Roman" w:cs="Times New Roman"/>
          <w:sz w:val="24"/>
          <w:szCs w:val="24"/>
        </w:rPr>
      </w:pPr>
      <w:hyperlink w:anchor="P1637" w:history="1">
        <w:r w:rsidRPr="00A0421E">
          <w:rPr>
            <w:rFonts w:ascii="Times New Roman" w:hAnsi="Times New Roman" w:cs="Times New Roman"/>
            <w:color w:val="0000FF"/>
            <w:sz w:val="24"/>
            <w:szCs w:val="24"/>
          </w:rPr>
          <w:t>4</w:t>
        </w:r>
      </w:hyperlink>
      <w:r w:rsidRPr="00A0421E">
        <w:rPr>
          <w:rFonts w:ascii="Times New Roman" w:hAnsi="Times New Roman" w:cs="Times New Roman"/>
          <w:sz w:val="24"/>
          <w:szCs w:val="24"/>
        </w:rPr>
        <w:t xml:space="preserve"> "Расчеты по налогу на добавленную стоимость";</w:t>
      </w:r>
    </w:p>
    <w:p w:rsidR="00A0421E" w:rsidRPr="00A0421E" w:rsidRDefault="00A0421E">
      <w:pPr>
        <w:pStyle w:val="ConsPlusNormal"/>
        <w:ind w:firstLine="540"/>
        <w:jc w:val="both"/>
        <w:rPr>
          <w:rFonts w:ascii="Times New Roman" w:hAnsi="Times New Roman" w:cs="Times New Roman"/>
          <w:sz w:val="24"/>
          <w:szCs w:val="24"/>
        </w:rPr>
      </w:pPr>
      <w:hyperlink w:anchor="P1642" w:history="1">
        <w:r w:rsidRPr="00A0421E">
          <w:rPr>
            <w:rFonts w:ascii="Times New Roman" w:hAnsi="Times New Roman" w:cs="Times New Roman"/>
            <w:color w:val="0000FF"/>
            <w:sz w:val="24"/>
            <w:szCs w:val="24"/>
          </w:rPr>
          <w:t>5</w:t>
        </w:r>
      </w:hyperlink>
      <w:r w:rsidRPr="00A0421E">
        <w:rPr>
          <w:rFonts w:ascii="Times New Roman" w:hAnsi="Times New Roman" w:cs="Times New Roman"/>
          <w:sz w:val="24"/>
          <w:szCs w:val="24"/>
        </w:rPr>
        <w:t xml:space="preserve"> "Расчеты по прочим платежам в бюджет";</w:t>
      </w:r>
    </w:p>
    <w:p w:rsidR="00A0421E" w:rsidRPr="00A0421E" w:rsidRDefault="00A0421E">
      <w:pPr>
        <w:pStyle w:val="ConsPlusNormal"/>
        <w:ind w:firstLine="540"/>
        <w:jc w:val="both"/>
        <w:rPr>
          <w:rFonts w:ascii="Times New Roman" w:hAnsi="Times New Roman" w:cs="Times New Roman"/>
          <w:sz w:val="24"/>
          <w:szCs w:val="24"/>
        </w:rPr>
      </w:pPr>
      <w:hyperlink w:anchor="P1647" w:history="1">
        <w:r w:rsidRPr="00A0421E">
          <w:rPr>
            <w:rFonts w:ascii="Times New Roman" w:hAnsi="Times New Roman" w:cs="Times New Roman"/>
            <w:color w:val="0000FF"/>
            <w:sz w:val="24"/>
            <w:szCs w:val="24"/>
          </w:rPr>
          <w:t>6</w:t>
        </w:r>
      </w:hyperlink>
      <w:r w:rsidRPr="00A0421E">
        <w:rPr>
          <w:rFonts w:ascii="Times New Roman" w:hAnsi="Times New Roman" w:cs="Times New Roman"/>
          <w:sz w:val="24"/>
          <w:szCs w:val="24"/>
        </w:rPr>
        <w:t xml:space="preserve"> "Расчеты по страховым взносам на обязательное социальное страхование от несчастных случаев на производстве и профессиональных заболеваний";</w:t>
      </w:r>
    </w:p>
    <w:p w:rsidR="00A0421E" w:rsidRPr="00A0421E" w:rsidRDefault="00A0421E">
      <w:pPr>
        <w:pStyle w:val="ConsPlusNormal"/>
        <w:ind w:firstLine="540"/>
        <w:jc w:val="both"/>
        <w:rPr>
          <w:rFonts w:ascii="Times New Roman" w:hAnsi="Times New Roman" w:cs="Times New Roman"/>
          <w:sz w:val="24"/>
          <w:szCs w:val="24"/>
        </w:rPr>
      </w:pPr>
      <w:hyperlink w:anchor="P1652" w:history="1">
        <w:r w:rsidRPr="00A0421E">
          <w:rPr>
            <w:rFonts w:ascii="Times New Roman" w:hAnsi="Times New Roman" w:cs="Times New Roman"/>
            <w:color w:val="0000FF"/>
            <w:sz w:val="24"/>
            <w:szCs w:val="24"/>
          </w:rPr>
          <w:t>7</w:t>
        </w:r>
      </w:hyperlink>
      <w:r w:rsidRPr="00A0421E">
        <w:rPr>
          <w:rFonts w:ascii="Times New Roman" w:hAnsi="Times New Roman" w:cs="Times New Roman"/>
          <w:sz w:val="24"/>
          <w:szCs w:val="24"/>
        </w:rPr>
        <w:t xml:space="preserve"> "Расчеты по страховым взносам на обязательное медицинское страхование в Федеральный ФОМС";</w:t>
      </w:r>
    </w:p>
    <w:p w:rsidR="00A0421E" w:rsidRPr="00A0421E" w:rsidRDefault="00A0421E">
      <w:pPr>
        <w:pStyle w:val="ConsPlusNormal"/>
        <w:ind w:firstLine="540"/>
        <w:jc w:val="both"/>
        <w:rPr>
          <w:rFonts w:ascii="Times New Roman" w:hAnsi="Times New Roman" w:cs="Times New Roman"/>
          <w:sz w:val="24"/>
          <w:szCs w:val="24"/>
        </w:rPr>
      </w:pPr>
      <w:hyperlink w:anchor="P1657" w:history="1">
        <w:r w:rsidRPr="00A0421E">
          <w:rPr>
            <w:rFonts w:ascii="Times New Roman" w:hAnsi="Times New Roman" w:cs="Times New Roman"/>
            <w:color w:val="0000FF"/>
            <w:sz w:val="24"/>
            <w:szCs w:val="24"/>
          </w:rPr>
          <w:t>8</w:t>
        </w:r>
      </w:hyperlink>
      <w:r w:rsidRPr="00A0421E">
        <w:rPr>
          <w:rFonts w:ascii="Times New Roman" w:hAnsi="Times New Roman" w:cs="Times New Roman"/>
          <w:sz w:val="24"/>
          <w:szCs w:val="24"/>
        </w:rPr>
        <w:t xml:space="preserve"> "Расчеты по страховым взносам на обязательное медицинское страхование в территориальный ФОМС";</w:t>
      </w:r>
    </w:p>
    <w:p w:rsidR="00A0421E" w:rsidRPr="00A0421E" w:rsidRDefault="00A0421E">
      <w:pPr>
        <w:pStyle w:val="ConsPlusNormal"/>
        <w:ind w:firstLine="540"/>
        <w:jc w:val="both"/>
        <w:rPr>
          <w:rFonts w:ascii="Times New Roman" w:hAnsi="Times New Roman" w:cs="Times New Roman"/>
          <w:sz w:val="24"/>
          <w:szCs w:val="24"/>
        </w:rPr>
      </w:pPr>
      <w:hyperlink w:anchor="P1662" w:history="1">
        <w:r w:rsidRPr="00A0421E">
          <w:rPr>
            <w:rFonts w:ascii="Times New Roman" w:hAnsi="Times New Roman" w:cs="Times New Roman"/>
            <w:color w:val="0000FF"/>
            <w:sz w:val="24"/>
            <w:szCs w:val="24"/>
          </w:rPr>
          <w:t>9</w:t>
        </w:r>
      </w:hyperlink>
      <w:r w:rsidRPr="00A0421E">
        <w:rPr>
          <w:rFonts w:ascii="Times New Roman" w:hAnsi="Times New Roman" w:cs="Times New Roman"/>
          <w:sz w:val="24"/>
          <w:szCs w:val="24"/>
        </w:rPr>
        <w:t xml:space="preserve"> "Расчеты по дополнительным страховым взносам на пенсионное страхование";</w:t>
      </w:r>
    </w:p>
    <w:p w:rsidR="00A0421E" w:rsidRPr="00A0421E" w:rsidRDefault="00A0421E">
      <w:pPr>
        <w:pStyle w:val="ConsPlusNormal"/>
        <w:ind w:firstLine="540"/>
        <w:jc w:val="both"/>
        <w:rPr>
          <w:rFonts w:ascii="Times New Roman" w:hAnsi="Times New Roman" w:cs="Times New Roman"/>
          <w:sz w:val="24"/>
          <w:szCs w:val="24"/>
        </w:rPr>
      </w:pPr>
      <w:hyperlink w:anchor="P1667" w:history="1">
        <w:r w:rsidRPr="00A0421E">
          <w:rPr>
            <w:rFonts w:ascii="Times New Roman" w:hAnsi="Times New Roman" w:cs="Times New Roman"/>
            <w:color w:val="0000FF"/>
            <w:sz w:val="24"/>
            <w:szCs w:val="24"/>
          </w:rPr>
          <w:t>10</w:t>
        </w:r>
      </w:hyperlink>
      <w:r w:rsidRPr="00A0421E">
        <w:rPr>
          <w:rFonts w:ascii="Times New Roman" w:hAnsi="Times New Roman" w:cs="Times New Roman"/>
          <w:sz w:val="24"/>
          <w:szCs w:val="24"/>
        </w:rPr>
        <w:t xml:space="preserve"> "Расчеты по страховым взносам на обязательное пенсионное страхование на выплату страховой части трудовой пенсии";</w:t>
      </w:r>
    </w:p>
    <w:p w:rsidR="00A0421E" w:rsidRPr="00A0421E" w:rsidRDefault="00A0421E">
      <w:pPr>
        <w:pStyle w:val="ConsPlusNormal"/>
        <w:ind w:firstLine="540"/>
        <w:jc w:val="both"/>
        <w:rPr>
          <w:rFonts w:ascii="Times New Roman" w:hAnsi="Times New Roman" w:cs="Times New Roman"/>
          <w:sz w:val="24"/>
          <w:szCs w:val="24"/>
        </w:rPr>
      </w:pPr>
      <w:hyperlink w:anchor="P1672" w:history="1">
        <w:r w:rsidRPr="00A0421E">
          <w:rPr>
            <w:rFonts w:ascii="Times New Roman" w:hAnsi="Times New Roman" w:cs="Times New Roman"/>
            <w:color w:val="0000FF"/>
            <w:sz w:val="24"/>
            <w:szCs w:val="24"/>
          </w:rPr>
          <w:t>11</w:t>
        </w:r>
      </w:hyperlink>
      <w:r w:rsidRPr="00A0421E">
        <w:rPr>
          <w:rFonts w:ascii="Times New Roman" w:hAnsi="Times New Roman" w:cs="Times New Roman"/>
          <w:sz w:val="24"/>
          <w:szCs w:val="24"/>
        </w:rPr>
        <w:t xml:space="preserve"> "Расчеты по страховым взносам на обязательное пенсионное страхование на выплату накопительной части трудовой пенсии";</w:t>
      </w:r>
    </w:p>
    <w:p w:rsidR="00A0421E" w:rsidRPr="00A0421E" w:rsidRDefault="00A0421E">
      <w:pPr>
        <w:pStyle w:val="ConsPlusNormal"/>
        <w:ind w:firstLine="540"/>
        <w:jc w:val="both"/>
        <w:rPr>
          <w:rFonts w:ascii="Times New Roman" w:hAnsi="Times New Roman" w:cs="Times New Roman"/>
          <w:sz w:val="24"/>
          <w:szCs w:val="24"/>
        </w:rPr>
      </w:pPr>
      <w:hyperlink w:anchor="P1677" w:history="1">
        <w:r w:rsidRPr="00A0421E">
          <w:rPr>
            <w:rFonts w:ascii="Times New Roman" w:hAnsi="Times New Roman" w:cs="Times New Roman"/>
            <w:color w:val="0000FF"/>
            <w:sz w:val="24"/>
            <w:szCs w:val="24"/>
          </w:rPr>
          <w:t>12</w:t>
        </w:r>
      </w:hyperlink>
      <w:r w:rsidRPr="00A0421E">
        <w:rPr>
          <w:rFonts w:ascii="Times New Roman" w:hAnsi="Times New Roman" w:cs="Times New Roman"/>
          <w:sz w:val="24"/>
          <w:szCs w:val="24"/>
        </w:rPr>
        <w:t xml:space="preserve"> "Расчеты по налогу на имущество организаций";</w:t>
      </w:r>
    </w:p>
    <w:p w:rsidR="00A0421E" w:rsidRPr="00A0421E" w:rsidRDefault="00A0421E">
      <w:pPr>
        <w:pStyle w:val="ConsPlusNormal"/>
        <w:ind w:firstLine="540"/>
        <w:jc w:val="both"/>
        <w:rPr>
          <w:rFonts w:ascii="Times New Roman" w:hAnsi="Times New Roman" w:cs="Times New Roman"/>
          <w:sz w:val="24"/>
          <w:szCs w:val="24"/>
        </w:rPr>
      </w:pPr>
      <w:hyperlink w:anchor="P1682" w:history="1">
        <w:r w:rsidRPr="00A0421E">
          <w:rPr>
            <w:rFonts w:ascii="Times New Roman" w:hAnsi="Times New Roman" w:cs="Times New Roman"/>
            <w:color w:val="0000FF"/>
            <w:sz w:val="24"/>
            <w:szCs w:val="24"/>
          </w:rPr>
          <w:t>13</w:t>
        </w:r>
      </w:hyperlink>
      <w:r w:rsidRPr="00A0421E">
        <w:rPr>
          <w:rFonts w:ascii="Times New Roman" w:hAnsi="Times New Roman" w:cs="Times New Roman"/>
          <w:sz w:val="24"/>
          <w:szCs w:val="24"/>
        </w:rPr>
        <w:t xml:space="preserve"> "Расчеты по земельному налогу".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264. Аналитический учет по </w:t>
      </w:r>
      <w:hyperlink w:anchor="P1616"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Многографной карточке или в Карточке учета средств и расчетов, в разрезе бюджетов и соответственно зачисляемых видов платежей.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265. Учет операций по </w:t>
      </w:r>
      <w:hyperlink w:anchor="P1616"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соответствии с содержанием факта хозяйственной жизни: в Журнале операций по оплате труда, в Журнале операций расчетов с поставщиками и подрядчиками - в части начисленных сумм налога на доходы физических лиц; в Журнале операций с безналичными денежными средствами - в части оплаты расчетов по платежам в бюджеты; в Журнале по прочим операциям - в части иных операций.</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80"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hyperlink w:anchor="P1687"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30400 "Прочие расчеты с кредиторами"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266. Учет прочих расчетов с кредиторами осуществляется на счете, содержащем соответствующие аналитические коды вида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hyperlink w:anchor="P1694"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"Расчеты по средствам, полученным во временное распоряжение";</w:t>
      </w:r>
    </w:p>
    <w:p w:rsidR="00A0421E" w:rsidRPr="00A0421E" w:rsidRDefault="00A0421E">
      <w:pPr>
        <w:pStyle w:val="ConsPlusNormal"/>
        <w:ind w:firstLine="540"/>
        <w:jc w:val="both"/>
        <w:rPr>
          <w:rFonts w:ascii="Times New Roman" w:hAnsi="Times New Roman" w:cs="Times New Roman"/>
          <w:sz w:val="24"/>
          <w:szCs w:val="24"/>
        </w:rPr>
      </w:pPr>
      <w:hyperlink w:anchor="P1700"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"Расчеты с депонентами";</w:t>
      </w:r>
    </w:p>
    <w:p w:rsidR="00A0421E" w:rsidRPr="00A0421E" w:rsidRDefault="00A0421E">
      <w:pPr>
        <w:pStyle w:val="ConsPlusNormal"/>
        <w:ind w:firstLine="540"/>
        <w:jc w:val="both"/>
        <w:rPr>
          <w:rFonts w:ascii="Times New Roman" w:hAnsi="Times New Roman" w:cs="Times New Roman"/>
          <w:sz w:val="24"/>
          <w:szCs w:val="24"/>
        </w:rPr>
      </w:pPr>
      <w:hyperlink w:anchor="P1706"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"Расчеты по удержаниям из выплат по оплате труда";</w:t>
      </w:r>
    </w:p>
    <w:p w:rsidR="00A0421E" w:rsidRPr="00A0421E" w:rsidRDefault="00A0421E">
      <w:pPr>
        <w:pStyle w:val="ConsPlusNormal"/>
        <w:ind w:firstLine="540"/>
        <w:jc w:val="both"/>
        <w:rPr>
          <w:rFonts w:ascii="Times New Roman" w:hAnsi="Times New Roman" w:cs="Times New Roman"/>
          <w:sz w:val="24"/>
          <w:szCs w:val="24"/>
        </w:rPr>
      </w:pPr>
      <w:hyperlink w:anchor="P1712" w:history="1">
        <w:r w:rsidRPr="00A0421E">
          <w:rPr>
            <w:rFonts w:ascii="Times New Roman" w:hAnsi="Times New Roman" w:cs="Times New Roman"/>
            <w:color w:val="0000FF"/>
            <w:sz w:val="24"/>
            <w:szCs w:val="24"/>
          </w:rPr>
          <w:t>4</w:t>
        </w:r>
      </w:hyperlink>
      <w:r w:rsidRPr="00A0421E">
        <w:rPr>
          <w:rFonts w:ascii="Times New Roman" w:hAnsi="Times New Roman" w:cs="Times New Roman"/>
          <w:sz w:val="24"/>
          <w:szCs w:val="24"/>
        </w:rPr>
        <w:t xml:space="preserve"> "Внутриведомственные расчеты";</w:t>
      </w:r>
    </w:p>
    <w:p w:rsidR="00A0421E" w:rsidRPr="00A0421E" w:rsidRDefault="00A0421E">
      <w:pPr>
        <w:pStyle w:val="ConsPlusNormal"/>
        <w:ind w:firstLine="540"/>
        <w:jc w:val="both"/>
        <w:rPr>
          <w:rFonts w:ascii="Times New Roman" w:hAnsi="Times New Roman" w:cs="Times New Roman"/>
          <w:sz w:val="24"/>
          <w:szCs w:val="24"/>
        </w:rPr>
      </w:pPr>
      <w:hyperlink w:anchor="P1718" w:history="1">
        <w:r w:rsidRPr="00A0421E">
          <w:rPr>
            <w:rFonts w:ascii="Times New Roman" w:hAnsi="Times New Roman" w:cs="Times New Roman"/>
            <w:color w:val="0000FF"/>
            <w:sz w:val="24"/>
            <w:szCs w:val="24"/>
          </w:rPr>
          <w:t>5</w:t>
        </w:r>
      </w:hyperlink>
      <w:r w:rsidRPr="00A0421E">
        <w:rPr>
          <w:rFonts w:ascii="Times New Roman" w:hAnsi="Times New Roman" w:cs="Times New Roman"/>
          <w:sz w:val="24"/>
          <w:szCs w:val="24"/>
        </w:rPr>
        <w:t xml:space="preserve"> "Расчеты по платежам из бюджета с финансовым органом";</w:t>
      </w:r>
    </w:p>
    <w:p w:rsidR="00A0421E" w:rsidRPr="00A0421E" w:rsidRDefault="00A0421E">
      <w:pPr>
        <w:pStyle w:val="ConsPlusNormal"/>
        <w:ind w:firstLine="540"/>
        <w:jc w:val="both"/>
        <w:rPr>
          <w:rFonts w:ascii="Times New Roman" w:hAnsi="Times New Roman" w:cs="Times New Roman"/>
          <w:sz w:val="24"/>
          <w:szCs w:val="24"/>
        </w:rPr>
      </w:pPr>
      <w:hyperlink w:anchor="P1724" w:history="1">
        <w:r w:rsidRPr="00A0421E">
          <w:rPr>
            <w:rFonts w:ascii="Times New Roman" w:hAnsi="Times New Roman" w:cs="Times New Roman"/>
            <w:color w:val="0000FF"/>
            <w:sz w:val="24"/>
            <w:szCs w:val="24"/>
          </w:rPr>
          <w:t>6</w:t>
        </w:r>
      </w:hyperlink>
      <w:r w:rsidRPr="00A0421E">
        <w:rPr>
          <w:rFonts w:ascii="Times New Roman" w:hAnsi="Times New Roman" w:cs="Times New Roman"/>
          <w:sz w:val="24"/>
          <w:szCs w:val="24"/>
        </w:rPr>
        <w:t xml:space="preserve"> "Расчеты с прочими кредиторами".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266.1. Учет операций по прочим расчетам с кредиторами в иностранных валютах одновременно ведется в соответствующей иностранной валюте и в рублевом эквиваленте на дату совершения операций в иностранной валюте.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Переоценка задолженности по прочим расчетам с кредиторами в иностранных валютах осуществляется на дату совершения операций по оплате обязательства в иностранной валюте и на отчетную дату (на дату формирования регистра бухгалтерского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этом положительные (отрицательные) курсовые разницы, возникшие при расчете рублевого эквивалента, относятся на увеличение (уменьшение) расчетов по принятым обязательствам в иностранной валюте, с отнесением курсовых разниц на финансовый результат текущего финансового года от переоценки активов.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(п. 266.1 введен </w:t>
      </w:r>
      <w:hyperlink r:id="rId281"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30401 "Расчеты по средствам, полученным</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во временное распоряжение"</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267. </w:t>
      </w:r>
      <w:hyperlink w:anchor="P1694"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сумм денежных средств, поступивших во временное распоряжение учреждения и подлежащих при наступлении определенных условий возврату или </w:t>
      </w:r>
      <w:r w:rsidRPr="00A0421E">
        <w:rPr>
          <w:rFonts w:ascii="Times New Roman" w:hAnsi="Times New Roman" w:cs="Times New Roman"/>
          <w:sz w:val="24"/>
          <w:szCs w:val="24"/>
        </w:rPr>
        <w:lastRenderedPageBreak/>
        <w:t>перечислению по назначению.</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82"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268. Аналитический учет средств, поступивших во временное распоряжение учреждения, ведется на Многографной карточке по каждому получателю в разрезе видов поступлений (обязательств, в обеспечение которых они поступили) и направлений использования средств.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83"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269. Учет операций по </w:t>
      </w:r>
      <w:hyperlink w:anchor="P1694"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Журнале операций с безналичными денежными средствами.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30402 "Расчеты с депонентами"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270. Счет предназначен для учета сумм оплаты труда, пособий, пенсий, компенсаций, стипендий, не полученных в установленный срок.</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(п. 270 в ред. </w:t>
      </w:r>
      <w:hyperlink r:id="rId284"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271. Аналитический учет депонированных сумм ведется в Книге (Книгах) аналитического учета в разрезе получателей депонированных сумм и видов выплат.</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(п. 271 в ред. </w:t>
      </w:r>
      <w:hyperlink r:id="rId285"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272. Учет операций по </w:t>
      </w:r>
      <w:hyperlink w:anchor="P1700"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Журнале операций расчетов по оплате труда.</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30403 "Расчеты по удержаниям из выплат</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по оплате труда"</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273. Счет предназначен для учета расчетов по удержаниям из заработной платы и денежного довольствия, стипендий или иных периодических платежей для безналичного перечисления: на счета в кредитных организациях (во вклады) сотрудников, учащихся учреждения, взносов по договорам добровольного страхования; взносов на добровольное пенсионное страхование; сумм членских профсоюзных взносов; по исполнительным листам и другим документам.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Удержания производятся на основании соответствующих документов: письменных заявлений сотрудников, исполнительных листов.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(п. 273 в ред. </w:t>
      </w:r>
      <w:hyperlink r:id="rId286"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274. Аналитический учет по </w:t>
      </w:r>
      <w:hyperlink w:anchor="P1706"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Карточке учета средств и расчетов в разрезе получателей удержанных сумм и видов удержаний.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275. Учет операций по </w:t>
      </w:r>
      <w:hyperlink w:anchor="P1706"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Журнале операций расчетов по оплате труда.</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30404 "Внутриведомственные расчеты"</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276. </w:t>
      </w:r>
      <w:hyperlink w:anchor="P1712"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расчетов между главным распорядителем, распорядителями и получателями бюджетных средств, находящимися в их ведении учреждений (главным администратором источников финансирования дефицита бюджета, администраторами источников финансирования дефицита бюджета; главным администратором доходов бюджета, администраторами доходов бюджета), также расчетов между головным учреждением и его обособленными структурными подразделениями (филиалами), а также между обособленными структурными подразделениями (филиалами) учреждения по поступлению и выбытию нефинансовых, финансовых активов и обязательств между ними.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87"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Внутриведомственные расчеты группируются по доходам (поступлениям) и расходам (выплатам).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277. Аналитический учет по </w:t>
      </w:r>
      <w:hyperlink w:anchor="P1712"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Карточке учета средств и расчетов в разрезе участников расчетов (удержаний).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278. Учет операций по </w:t>
      </w:r>
      <w:hyperlink w:anchor="P1712"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соответствии с содержанием факта хозяйственной жизни: в Журнале операций с безналичными денежными средствами, в Журнале операций расчетов с подотчетными лицами, в Журнале операций расчетов с поставщиками и подрядчиками, </w:t>
      </w:r>
      <w:r w:rsidRPr="00A0421E">
        <w:rPr>
          <w:rFonts w:ascii="Times New Roman" w:hAnsi="Times New Roman" w:cs="Times New Roman"/>
          <w:sz w:val="24"/>
          <w:szCs w:val="24"/>
        </w:rPr>
        <w:lastRenderedPageBreak/>
        <w:t>в Журнале операций расчетов с дебиторами по доходам, в Журнале операций по выбытию и перемещению нефинансовых активов, в Журнале по прочим операциям.</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88"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30405 "Расчеты по платежам из бюджета</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 финансовым органом"</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279. </w:t>
      </w:r>
      <w:hyperlink w:anchor="P1718"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учреждением расчетов по платежам из бюджета с финансовыми органами.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Платежи из бюджета учитываются на основании документов, приложенных к выписке со счета бюджета, предоставляемой финансовым органом соответствующим получателям средств бюджета (администраторам источников финансирования дефицита бюджета).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280. Учет операций по </w:t>
      </w:r>
      <w:hyperlink w:anchor="P1718"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Журнале операций с безналичными денежными средствами.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30406 "Расчеты с прочими кредиторами"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281. </w:t>
      </w:r>
      <w:hyperlink w:anchor="P1724"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расчетов с кредиторами по операциям, о принятии к учету нефинансовых и финансовых активов, расчетов по обязательствам, финансового результата по передаточному акту (разделительному балансу) при реорганизации путем слияния, присоединения, разделения, выделения, при изменении типа казенного учреждения на бюджетное или автономное либо при изменении типа бюджетного или автономного учреждения на казенное, а также расчетов с кредиторами, отражение которых не предусмотрено на иных счетах учета Единого плана счетов.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89"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282. Аналитический учет по </w:t>
      </w:r>
      <w:hyperlink w:anchor="P1724"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Карточке учета средств и расчетов в разрезе кредиторов по видам формируемых расчетов и суммам принятых обязательств (задолженности).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рамках формирования учетной политики учреждение вправе с учетом требований законодательства Российской Федерации, органов, осуществляющих функции и полномочия учредителя, налогового законодательства Российской Федерации по раскрытию информации о результатах деятельности учреждения (раздельном учете) устанавливать в составе Рабочего плана счетов дополнительную группировку расчетов с прочими кредиторами - дополнительные аналитические коды номеров счетов бухгалтерского учета.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283. Учет операций по </w:t>
      </w:r>
      <w:hyperlink w:anchor="P1724"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Журнале по прочим операциям.</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30600 "Расчеты по выплате наличных денег"</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284. </w:t>
      </w:r>
      <w:hyperlink w:anchor="P1729"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расчетов, возникающих по средствам бюджета, средствам государственных (муниципальных) учреждений, на счетах органа, осуществляющего кассовое обслуживание, открытых для выплаты наличных денег.</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285. Аналитический учет по </w:t>
      </w:r>
      <w:hyperlink w:anchor="P1729"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Многографной карточке в разрезе бюджетов бюджетной системы Российской Федерации, учреждений, получателей наличных денег.</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286. Учет операций по </w:t>
      </w:r>
      <w:hyperlink w:anchor="P1729"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Журнале по прочим операциям, формируемом по соответствующему бюджету бюджетной системы Российской Федерации.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30700 "Расчеты по операциям на счетах органа,</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осуществляющего кассовое обслуживание"</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287. </w:t>
      </w:r>
      <w:hyperlink w:anchor="P1735"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органами федерального казначейства операций, производимых по единому счету бюджета бюджетной системы Российской Федерации, иным счетам, открываемым в соответствии с законодательством Российской Федерации финансовому органу соответствующего бюджета, в рамках кассового обслуживания исполнения бюджетов.</w:t>
      </w:r>
    </w:p>
    <w:p w:rsidR="00A0421E" w:rsidRPr="00A0421E" w:rsidRDefault="00A0421E">
      <w:pPr>
        <w:pStyle w:val="ConsPlusNormal"/>
        <w:ind w:firstLine="540"/>
        <w:jc w:val="both"/>
        <w:rPr>
          <w:rFonts w:ascii="Times New Roman" w:hAnsi="Times New Roman" w:cs="Times New Roman"/>
          <w:sz w:val="24"/>
          <w:szCs w:val="24"/>
        </w:rPr>
      </w:pPr>
      <w:hyperlink w:anchor="P1735"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также предназначен для учета органами федерального казначейства, финансовыми органами соответствующего бюджета, операций со средствами бюджетных учреждений, автономных учреждений, иных организаций, не являющихся участниками бюджетного процесса, производимых по лицевым счетам учреждений, в рамках кассового обслуживания.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288. Учет операций по кассовому обслуживанию осуществляется на счете, содержащем аналитический код группы синтетического </w:t>
      </w:r>
      <w:hyperlink w:anchor="P1741" w:history="1">
        <w:r w:rsidRPr="00A0421E">
          <w:rPr>
            <w:rFonts w:ascii="Times New Roman" w:hAnsi="Times New Roman" w:cs="Times New Roman"/>
            <w:color w:val="0000FF"/>
            <w:sz w:val="24"/>
            <w:szCs w:val="24"/>
          </w:rPr>
          <w:t>счета 10</w:t>
        </w:r>
      </w:hyperlink>
      <w:r w:rsidRPr="00A0421E">
        <w:rPr>
          <w:rFonts w:ascii="Times New Roman" w:hAnsi="Times New Roman" w:cs="Times New Roman"/>
          <w:sz w:val="24"/>
          <w:szCs w:val="24"/>
        </w:rPr>
        <w:t xml:space="preserve"> "Расчеты по операциям на счетах органа, осуществляющего кассовое обслуживание" и соответствующий код вида синтетического счета объекта учета:</w:t>
      </w:r>
    </w:p>
    <w:p w:rsidR="00A0421E" w:rsidRPr="00A0421E" w:rsidRDefault="00A0421E">
      <w:pPr>
        <w:pStyle w:val="ConsPlusNormal"/>
        <w:ind w:firstLine="540"/>
        <w:jc w:val="both"/>
        <w:rPr>
          <w:rFonts w:ascii="Times New Roman" w:hAnsi="Times New Roman" w:cs="Times New Roman"/>
          <w:sz w:val="24"/>
          <w:szCs w:val="24"/>
        </w:rPr>
      </w:pPr>
      <w:hyperlink w:anchor="P1746"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"Расчеты по операциям бюджета";</w:t>
      </w:r>
    </w:p>
    <w:p w:rsidR="00A0421E" w:rsidRPr="00A0421E" w:rsidRDefault="00A0421E">
      <w:pPr>
        <w:pStyle w:val="ConsPlusNormal"/>
        <w:ind w:firstLine="540"/>
        <w:jc w:val="both"/>
        <w:rPr>
          <w:rFonts w:ascii="Times New Roman" w:hAnsi="Times New Roman" w:cs="Times New Roman"/>
          <w:sz w:val="24"/>
          <w:szCs w:val="24"/>
        </w:rPr>
      </w:pPr>
      <w:hyperlink w:anchor="P1751"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"Расчеты по операциям бюджетных учреждений";</w:t>
      </w:r>
    </w:p>
    <w:p w:rsidR="00A0421E" w:rsidRPr="00A0421E" w:rsidRDefault="00A0421E">
      <w:pPr>
        <w:pStyle w:val="ConsPlusNormal"/>
        <w:ind w:firstLine="540"/>
        <w:jc w:val="both"/>
        <w:rPr>
          <w:rFonts w:ascii="Times New Roman" w:hAnsi="Times New Roman" w:cs="Times New Roman"/>
          <w:sz w:val="24"/>
          <w:szCs w:val="24"/>
        </w:rPr>
      </w:pPr>
      <w:hyperlink w:anchor="P1756" w:history="1">
        <w:r w:rsidRPr="00A0421E">
          <w:rPr>
            <w:rFonts w:ascii="Times New Roman" w:hAnsi="Times New Roman" w:cs="Times New Roman"/>
            <w:color w:val="0000FF"/>
            <w:sz w:val="24"/>
            <w:szCs w:val="24"/>
          </w:rPr>
          <w:t>4</w:t>
        </w:r>
      </w:hyperlink>
      <w:r w:rsidRPr="00A0421E">
        <w:rPr>
          <w:rFonts w:ascii="Times New Roman" w:hAnsi="Times New Roman" w:cs="Times New Roman"/>
          <w:sz w:val="24"/>
          <w:szCs w:val="24"/>
        </w:rPr>
        <w:t xml:space="preserve"> "Расчеты по операциям автономных учреждений";</w:t>
      </w:r>
    </w:p>
    <w:p w:rsidR="00A0421E" w:rsidRPr="00A0421E" w:rsidRDefault="00A0421E">
      <w:pPr>
        <w:pStyle w:val="ConsPlusNormal"/>
        <w:ind w:firstLine="540"/>
        <w:jc w:val="both"/>
        <w:rPr>
          <w:rFonts w:ascii="Times New Roman" w:hAnsi="Times New Roman" w:cs="Times New Roman"/>
          <w:sz w:val="24"/>
          <w:szCs w:val="24"/>
        </w:rPr>
      </w:pPr>
      <w:hyperlink w:anchor="P1761" w:history="1">
        <w:r w:rsidRPr="00A0421E">
          <w:rPr>
            <w:rFonts w:ascii="Times New Roman" w:hAnsi="Times New Roman" w:cs="Times New Roman"/>
            <w:color w:val="0000FF"/>
            <w:sz w:val="24"/>
            <w:szCs w:val="24"/>
          </w:rPr>
          <w:t>5</w:t>
        </w:r>
      </w:hyperlink>
      <w:r w:rsidRPr="00A0421E">
        <w:rPr>
          <w:rFonts w:ascii="Times New Roman" w:hAnsi="Times New Roman" w:cs="Times New Roman"/>
          <w:sz w:val="24"/>
          <w:szCs w:val="24"/>
        </w:rPr>
        <w:t xml:space="preserve"> "Расчеты по операциям иных организаций".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289. Учет операций по </w:t>
      </w:r>
      <w:hyperlink w:anchor="P1735"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Журнале по прочим операциям, формируемом по соответствующему бюджету бюджетной системы Российской Федерации (финансовому органу соответствующего публично-правового образования).</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hyperlink w:anchor="P1766"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30800 "Внутренние расчеты по поступлениям"</w:t>
      </w:r>
    </w:p>
    <w:p w:rsidR="00A0421E" w:rsidRPr="00A0421E" w:rsidRDefault="00A0421E">
      <w:pPr>
        <w:pStyle w:val="ConsPlusNormal"/>
        <w:jc w:val="center"/>
        <w:rPr>
          <w:rFonts w:ascii="Times New Roman" w:hAnsi="Times New Roman" w:cs="Times New Roman"/>
          <w:sz w:val="24"/>
          <w:szCs w:val="24"/>
        </w:rPr>
      </w:pPr>
      <w:hyperlink w:anchor="P1772"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30900 "Внутренние расчеты по выбытиям"</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290. Счета предназначены для учета расчетов между органами казначейства по поступлениям (выбытиям) в бюджет (из бюджета), а также по учету финансовыми органами расчетов по поступлениям и выбытиям, возникающим при обслуживании ими лицевых счетов бюджетных и (или) автономных учреждений, иных организаций, не являющихся участниками бюджетного процесса.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291. Аналитический учет операций по счетам ведется финансовым органом, органом Федерального казначейства в Ведомости учета внутренних расчетов в разрезе каждого органа, с которым осуществляются расчеты.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292. Учет операций по счетам ведется в Журнале по прочим операциям, формируемом по соответствующему бюджету бюджетной системы Российской Федерации (финансовому органу соответствующего публично-правового образования).</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V. ФИНАНСОВЫЙ РЕЗУЛЬТАТ</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40100 "Финансовый результат экономического субъекта"</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90"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293. </w:t>
      </w:r>
      <w:hyperlink w:anchor="P1785"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отражения результата финансовой деятельности учреждений, а также финансового результата публично-правового образования по результатам исполнения соответствующего бюджета бюджетной системы Российской Федерации, сметы (плана финансово-хозяйственной деятельности) бюджетного учреждения, автономного учреждения за текущий финансовый год и за прошлые финансовые периоды.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294. Учет операций по счетам ведется в Журналах по прочим операциям.</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hyperlink w:anchor="P1793"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40110 "Доходы текущего финансового года"</w:t>
      </w:r>
    </w:p>
    <w:p w:rsidR="00A0421E" w:rsidRPr="00A0421E" w:rsidRDefault="00A0421E">
      <w:pPr>
        <w:pStyle w:val="ConsPlusNormal"/>
        <w:jc w:val="center"/>
        <w:rPr>
          <w:rFonts w:ascii="Times New Roman" w:hAnsi="Times New Roman" w:cs="Times New Roman"/>
          <w:sz w:val="24"/>
          <w:szCs w:val="24"/>
        </w:rPr>
      </w:pPr>
      <w:hyperlink w:anchor="P1799"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40120 "Расходы текущего финансового года"</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295. Счета предназначены для учета учреждением по методу начисления финансового результата текущей деятельности учреждения.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Финансовый результат текущей деятельности в целях настоящей Инструкции определяется как разница между начисленными доходами и начисленными расходами учреждения за отчетный период. Суммы начисленных доходов учреждения сопоставляются с суммами начисленных расходов, при этом кредитовый остаток по указанным выше счетам отражает положительный </w:t>
      </w:r>
      <w:r w:rsidRPr="00A0421E">
        <w:rPr>
          <w:rFonts w:ascii="Times New Roman" w:hAnsi="Times New Roman" w:cs="Times New Roman"/>
          <w:sz w:val="24"/>
          <w:szCs w:val="24"/>
        </w:rPr>
        <w:lastRenderedPageBreak/>
        <w:t>результат, дебетовый - отрицательный.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Оценка доходов производится по продажной цене, сумме сделки, указанной в договоре, признание доходов осуществляется по методу начисления, дата признания определяется по дате перехода права собственности на услугу, товар, готовую продукцию, работу.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выполнении работ, оказании услуг по долгосрочным договорам, в которых указаны этапы выполнения, если невозможно определить дату перехода собственности, применяется равномерное отнесение доходов и расходов на финансовый результат деятельности учреждения или их списание в соответствии со сметой или планом финансово-хозяйственной деятельности.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296. Сформированная по результатам деятельности учреждения себестоимость выполненных учреждением работ, оказанных услуг, реализованной готовой продукции отражается на соответствующих счетах финансового результата текущего финансового года в уменьшение дохода от оказания платных услуг (работ), реализации готовой продукции, соответственно.</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297. При завершении финансового года суммы начисленных доходов и признанных расходов по методу начисления, отраженные на соответствующих счетах финансового результата текущего финансового года, закрываются на финансовый результат прошлых отчетных периодов.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298. Для учета операций по формированию финансового результата деятельности учреждения в разрезе групп объектов учета, составляющих финансовый результат, предназначены счета:</w:t>
      </w:r>
    </w:p>
    <w:p w:rsidR="00A0421E" w:rsidRPr="00A0421E" w:rsidRDefault="00A0421E">
      <w:pPr>
        <w:pStyle w:val="ConsPlusNormal"/>
        <w:ind w:firstLine="540"/>
        <w:jc w:val="both"/>
        <w:rPr>
          <w:rFonts w:ascii="Times New Roman" w:hAnsi="Times New Roman" w:cs="Times New Roman"/>
          <w:sz w:val="24"/>
          <w:szCs w:val="24"/>
        </w:rPr>
      </w:pPr>
      <w:hyperlink w:anchor="P1793" w:history="1">
        <w:r w:rsidRPr="00A0421E">
          <w:rPr>
            <w:rFonts w:ascii="Times New Roman" w:hAnsi="Times New Roman" w:cs="Times New Roman"/>
            <w:color w:val="0000FF"/>
            <w:sz w:val="24"/>
            <w:szCs w:val="24"/>
          </w:rPr>
          <w:t>40110</w:t>
        </w:r>
      </w:hyperlink>
      <w:r w:rsidRPr="00A0421E">
        <w:rPr>
          <w:rFonts w:ascii="Times New Roman" w:hAnsi="Times New Roman" w:cs="Times New Roman"/>
          <w:sz w:val="24"/>
          <w:szCs w:val="24"/>
        </w:rPr>
        <w:t xml:space="preserve"> "Доходы текущего финансового года";</w:t>
      </w:r>
    </w:p>
    <w:p w:rsidR="00A0421E" w:rsidRPr="00A0421E" w:rsidRDefault="00A0421E">
      <w:pPr>
        <w:pStyle w:val="ConsPlusNormal"/>
        <w:ind w:firstLine="540"/>
        <w:jc w:val="both"/>
        <w:rPr>
          <w:rFonts w:ascii="Times New Roman" w:hAnsi="Times New Roman" w:cs="Times New Roman"/>
          <w:sz w:val="24"/>
          <w:szCs w:val="24"/>
        </w:rPr>
      </w:pPr>
      <w:hyperlink w:anchor="P1799" w:history="1">
        <w:r w:rsidRPr="00A0421E">
          <w:rPr>
            <w:rFonts w:ascii="Times New Roman" w:hAnsi="Times New Roman" w:cs="Times New Roman"/>
            <w:color w:val="0000FF"/>
            <w:sz w:val="24"/>
            <w:szCs w:val="24"/>
          </w:rPr>
          <w:t>40120</w:t>
        </w:r>
      </w:hyperlink>
      <w:r w:rsidRPr="00A0421E">
        <w:rPr>
          <w:rFonts w:ascii="Times New Roman" w:hAnsi="Times New Roman" w:cs="Times New Roman"/>
          <w:sz w:val="24"/>
          <w:szCs w:val="24"/>
        </w:rPr>
        <w:t xml:space="preserve"> "Расходы текущего финансового года".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299. Для определения финансового результата деятельности учреждения доходы и расходы группируются по видам доходов (расходов) соответственно казенными учреждениями, бюджетными учреждениями - в разрезе, кодов классификации операций сектора государственного управления; автономными учреждениями - в разрезе видов поступлений (выплат), предусмотренных (планом финансово-хозяйственной деятельности) учреждения.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Формирование раздельного учета по видам доходов (расходов) на счетах финансового результата текущего финансового года, в том числе для целей налогового (управленческого) учета, осуществляется в порядке, установленном главным администратором средств бюджета, органом, осуществляющим функции и полномочия учредителя, актом учреждения, принимаемым при формировании учетной политики учреждения.</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40130 "Финансовый результат прошлых отчетных периодов"</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300. </w:t>
      </w:r>
      <w:hyperlink w:anchor="P1805"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финансового результата учреждения прошлых отчетных периодов.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Учреждение вправе в рамках формирования учетной политики устанавливать дополнительные коды вида синтетического счета в целях осуществления аналитического учета финансовых результатов, например, по годам их формирования.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Финансовый результат прошлых отчетных периодов формируется путем заключения показателей по счетам финансового результата текущего финансового года, соответствующих счетов </w:t>
      </w:r>
      <w:hyperlink w:anchor="P1258" w:history="1">
        <w:r w:rsidRPr="00A0421E">
          <w:rPr>
            <w:rFonts w:ascii="Times New Roman" w:hAnsi="Times New Roman" w:cs="Times New Roman"/>
            <w:color w:val="0000FF"/>
            <w:sz w:val="24"/>
            <w:szCs w:val="24"/>
          </w:rPr>
          <w:t>21002</w:t>
        </w:r>
      </w:hyperlink>
      <w:r w:rsidRPr="00A0421E">
        <w:rPr>
          <w:rFonts w:ascii="Times New Roman" w:hAnsi="Times New Roman" w:cs="Times New Roman"/>
          <w:sz w:val="24"/>
          <w:szCs w:val="24"/>
        </w:rPr>
        <w:t xml:space="preserve"> "Расчеты по с финансовым органом по поступлениям в бюджет", </w:t>
      </w:r>
      <w:hyperlink w:anchor="P1718" w:history="1">
        <w:r w:rsidRPr="00A0421E">
          <w:rPr>
            <w:rFonts w:ascii="Times New Roman" w:hAnsi="Times New Roman" w:cs="Times New Roman"/>
            <w:color w:val="0000FF"/>
            <w:sz w:val="24"/>
            <w:szCs w:val="24"/>
          </w:rPr>
          <w:t>30405</w:t>
        </w:r>
      </w:hyperlink>
      <w:r w:rsidRPr="00A0421E">
        <w:rPr>
          <w:rFonts w:ascii="Times New Roman" w:hAnsi="Times New Roman" w:cs="Times New Roman"/>
          <w:sz w:val="24"/>
          <w:szCs w:val="24"/>
        </w:rPr>
        <w:t xml:space="preserve"> "Расчеты по платежам из бюджета с финансовым органом", </w:t>
      </w:r>
      <w:hyperlink w:anchor="P1712" w:history="1">
        <w:r w:rsidRPr="00A0421E">
          <w:rPr>
            <w:rFonts w:ascii="Times New Roman" w:hAnsi="Times New Roman" w:cs="Times New Roman"/>
            <w:color w:val="0000FF"/>
            <w:sz w:val="24"/>
            <w:szCs w:val="24"/>
          </w:rPr>
          <w:t>30404</w:t>
        </w:r>
      </w:hyperlink>
      <w:r w:rsidRPr="00A0421E">
        <w:rPr>
          <w:rFonts w:ascii="Times New Roman" w:hAnsi="Times New Roman" w:cs="Times New Roman"/>
          <w:sz w:val="24"/>
          <w:szCs w:val="24"/>
        </w:rPr>
        <w:t xml:space="preserve"> "Внутриведомственные расчеты", 30406 "Расчеты с прочими кредиторами", сформированных по итогам деятельности учреждения за финансовый год, и данных по увеличению (уменьшению) финансового результата прошлых отчетных периодов на суммы уценки (дооценки) стоимости объектов нефинансовых активов, начисленной по ним амортизации, полученные в результате переоценки, проведенной в </w:t>
      </w:r>
      <w:hyperlink r:id="rId291" w:history="1">
        <w:r w:rsidRPr="00A0421E">
          <w:rPr>
            <w:rFonts w:ascii="Times New Roman" w:hAnsi="Times New Roman" w:cs="Times New Roman"/>
            <w:color w:val="0000FF"/>
            <w:sz w:val="24"/>
            <w:szCs w:val="24"/>
          </w:rPr>
          <w:t>порядке</w:t>
        </w:r>
      </w:hyperlink>
      <w:r w:rsidRPr="00A0421E">
        <w:rPr>
          <w:rFonts w:ascii="Times New Roman" w:hAnsi="Times New Roman" w:cs="Times New Roman"/>
          <w:sz w:val="24"/>
          <w:szCs w:val="24"/>
        </w:rPr>
        <w:t>, предусмотренном законодательством Российской Федерации.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92"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40140 "Доходы будущих периодов"</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301. </w:t>
      </w:r>
      <w:hyperlink w:anchor="P1811"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сумм доходов, начисленных (полученных) в отчетном </w:t>
      </w:r>
      <w:r w:rsidRPr="00A0421E">
        <w:rPr>
          <w:rFonts w:ascii="Times New Roman" w:hAnsi="Times New Roman" w:cs="Times New Roman"/>
          <w:sz w:val="24"/>
          <w:szCs w:val="24"/>
        </w:rPr>
        <w:lastRenderedPageBreak/>
        <w:t>периоде, но относящихся к будущим отчетным периодам: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доходов, начисленных за выполненные и сданные заказчикам отдельные этапы работ, услуг, не относящихся к доходам текущего отчетного периода;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доходов, полученных от продукции животноводства (приплод, привес, прирост животных) и земледелия;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доходов по месячным, квартальным, годовым абонементам;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доходов по операциям реализации имущества казны, в случае, если договором предусмотрена рассрочка платежа на условиях перехода права собственности на объект после завершения расчетов;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293"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доходов по соглашениям о предоставлении субсидий в очередном финансовом году (годах, следующих за отчетным) в том числе на иные цели, а также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294"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доходов по договорам (соглашениям) о предоставлении грантов;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295"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иных аналогичных доходов.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По кредиту </w:t>
      </w:r>
      <w:hyperlink w:anchor="P1811" w:history="1">
        <w:r w:rsidRPr="00A0421E">
          <w:rPr>
            <w:rFonts w:ascii="Times New Roman" w:hAnsi="Times New Roman" w:cs="Times New Roman"/>
            <w:color w:val="0000FF"/>
            <w:sz w:val="24"/>
            <w:szCs w:val="24"/>
          </w:rPr>
          <w:t>счета</w:t>
        </w:r>
      </w:hyperlink>
      <w:r w:rsidRPr="00A0421E">
        <w:rPr>
          <w:rFonts w:ascii="Times New Roman" w:hAnsi="Times New Roman" w:cs="Times New Roman"/>
          <w:sz w:val="24"/>
          <w:szCs w:val="24"/>
        </w:rPr>
        <w:t xml:space="preserve"> отражаются суммы доходов, относящихся к будущим отчетным периодам, а по дебету - суммы доходов, зачисленных на соответствующие счета доходов текущего финансового года при наступлении периода, к которому эти доходы относятся.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Учет доходов будущих периодов осуществляется по видам доходов (поступлений), предусмотренных сметой (планом финансово-хозяйственной деятельности) учреждения, в разрезе договоров, соглашений.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рамках формирования учетной политики учреждение вправе устанавливать дополнительные требования к аналитическому учету доходов будущих периодов, в том числе с учетом отраслевых особенностей деятельности учреждения, а также требований налогового законодательства Российской Федерации о раздельном учете доходов (поступлений) учреждения.</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40150 "Расходы будущих периодов"</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302. </w:t>
      </w:r>
      <w:hyperlink w:anchor="P1817"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сумм расходов, начисленных учреждением в отчетном периоде, но относящихся к будущим отчетным периодам.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В частности, на этом </w:t>
      </w:r>
      <w:hyperlink w:anchor="P1817" w:history="1">
        <w:r w:rsidRPr="00A0421E">
          <w:rPr>
            <w:rFonts w:ascii="Times New Roman" w:hAnsi="Times New Roman" w:cs="Times New Roman"/>
            <w:color w:val="0000FF"/>
            <w:sz w:val="24"/>
            <w:szCs w:val="24"/>
          </w:rPr>
          <w:t>счете</w:t>
        </w:r>
      </w:hyperlink>
      <w:r w:rsidRPr="00A0421E">
        <w:rPr>
          <w:rFonts w:ascii="Times New Roman" w:hAnsi="Times New Roman" w:cs="Times New Roman"/>
          <w:sz w:val="24"/>
          <w:szCs w:val="24"/>
        </w:rPr>
        <w:t xml:space="preserve"> в случае, когда учреждение не создает соответствующий резерв предстоящих расходов, отражаются расходы, связанные: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 подготовительными к производству работами в связи с их сезонным характером;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освоением новых производств, установок и агрегатов;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рекультивацией земель и осуществлением иных природоохранных мероприятий;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со страхованием имущества, гражданской ответственности;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296"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выплатой отпускных;</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297"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добровольным страхованием (пенсионным обеспечением) сотрудников учреждения;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приобретением неисключительного права пользования нематериальными активами в течение нескольких отчетных периодов;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98"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неравномерно производимым ремонтом основных средств;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299"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иными аналогичными расходами.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Затраты, произведенные учреждением в отчетном периоде, но относящиеся к следующим отчетным периодам, отражаются по дебету </w:t>
      </w:r>
      <w:hyperlink w:anchor="P1817" w:history="1">
        <w:r w:rsidRPr="00A0421E">
          <w:rPr>
            <w:rFonts w:ascii="Times New Roman" w:hAnsi="Times New Roman" w:cs="Times New Roman"/>
            <w:color w:val="0000FF"/>
            <w:sz w:val="24"/>
            <w:szCs w:val="24"/>
          </w:rPr>
          <w:t>счета</w:t>
        </w:r>
      </w:hyperlink>
      <w:r w:rsidRPr="00A0421E">
        <w:rPr>
          <w:rFonts w:ascii="Times New Roman" w:hAnsi="Times New Roman" w:cs="Times New Roman"/>
          <w:sz w:val="24"/>
          <w:szCs w:val="24"/>
        </w:rPr>
        <w:t xml:space="preserve"> как расходы будущих периодов и подлежат </w:t>
      </w:r>
      <w:r w:rsidRPr="00A0421E">
        <w:rPr>
          <w:rFonts w:ascii="Times New Roman" w:hAnsi="Times New Roman" w:cs="Times New Roman"/>
          <w:sz w:val="24"/>
          <w:szCs w:val="24"/>
        </w:rPr>
        <w:lastRenderedPageBreak/>
        <w:t xml:space="preserve">отнесению на финансовый результат текущего финансового года (по кредиту </w:t>
      </w:r>
      <w:hyperlink w:anchor="P1817" w:history="1">
        <w:r w:rsidRPr="00A0421E">
          <w:rPr>
            <w:rFonts w:ascii="Times New Roman" w:hAnsi="Times New Roman" w:cs="Times New Roman"/>
            <w:color w:val="0000FF"/>
            <w:sz w:val="24"/>
            <w:szCs w:val="24"/>
          </w:rPr>
          <w:t>счета</w:t>
        </w:r>
      </w:hyperlink>
      <w:r w:rsidRPr="00A0421E">
        <w:rPr>
          <w:rFonts w:ascii="Times New Roman" w:hAnsi="Times New Roman" w:cs="Times New Roman"/>
          <w:sz w:val="24"/>
          <w:szCs w:val="24"/>
        </w:rPr>
        <w:t>) в порядке, устанавливаемом учреждением (равномерно, пропорционально объему продукции (работ, услуг) и др.), в течение периода, к которому они относятся.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Учет расходов будущих периодов осуществляется в разрезе видов расходов (выплат), предусмотренных сметой (планом финансово-хозяйственной деятельности) учреждения, по государственным (муниципальным) контрактам (договорам), соглашениям.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рамках формирования учетной политики учреждение вправе устанавливать дополнительные требования к аналитическому учету расходов будущих периодов, в том числе с учетом отраслевых особенностей деятельности учреждения, а также требований налогового законодательства Российской Федерации о раздельном учете расходов (выплат) учреждения.</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40160 "Резервы предстоящих расходов"</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 xml:space="preserve">(введен </w:t>
      </w:r>
      <w:hyperlink r:id="rId300"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302.1. Счет предназначен для обобщения информации о состоянии и движении сумм, зарезервированных в целях равномерного включения расходов на финансовый результат учреждения, по обязательствам, неопределенным по величине и (или) времени исполнения: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возникающих вследствие принятия иного обязательства (сделки, события, операции, которые оказывают или способны оказать влияние на финансовое положение учреждения, финансовый результат его деятельности и (или) движение денежных средств):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предстоящей оплаты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сотрудника (служащего) учреждения;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предстоящей оплаты по требованию покупателей гарантийного ремонта, текущего обслуживания в случаях, предусмотренных договором поставки;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иных аналогичных предстоящих оплат;</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возникающих в силу законодательства Российской Федерации при принятии решения о реструктуризации деятельности учреждения, в том числе создании, изменении структуры (состава) обособленных подразделений учреждения и (или) изменении видов деятельности учреждения, а также при принятии решения о реорганизации либо ликвидации учреждения;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возникающих из претензионных требований и исков по результатам фактов хозяйственной жизни, в том числе в рамках досудебного (внесудебного) рассмотрения претензий, в размере сумм, предъявленных к учреждению штрафных санкций (пеней), иных компенсаций по причиненным ущербам (убыткам), в том числе вытекающих из условий гражданско-правовых договоров (контрактов), в случае предъявления претензий (исков) к публично-правовому образованию: о возмещении вреда, причиненного физическому лицу или юридическому лицу в результате незаконных действий (бездействия) государственных органов или должностных лиц этих органов, в том числе в результате издания актов органов государственной власти, не соответствующих закону или иному правовому акту, а также ожидаемых судебных расходов (издержек), в случае предъявления учреждению согласно законодательству Российской Федерации претензий (исков), иных аналогичных ожидаемых расходов;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 обязательствам учреждения, возникающим по фактам хозяйственной деятельности (сделкам, операциям), по начислению которых существует на отчетную дату неопределенность по их размеру ввиду отсутствия первичных учетных документов;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 иным обязательствам, неопределенным по величине и (или) времени исполнения, в случаях, предусмотренных актом учреждения, принятого при формировании его учетной политики.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Порядок формирования резервов (виды формируемых резервов, методы оценки обязательств, дата признания в учете и т.д.) устанавливается учреждением в рамках формирования учетной политики.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Резерв должен использоваться только на покрытие тех затрат, в отношении которых этот резерв был изначально создан.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lastRenderedPageBreak/>
        <w:t>Признание в учете расходов, в отношении которых сформирован резерв предстоящих расходов, осуществляется за счет суммы созданного резерва.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Аналитический учет по счету ведется в Многографной карточке или в Карточке учета средств и расчетов, по видам создаваемых резервов.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(п. 302.1 введен </w:t>
      </w:r>
      <w:hyperlink r:id="rId301"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40200 "Результат по кассовым операциям бюджета"</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303. </w:t>
      </w:r>
      <w:hyperlink w:anchor="P1829"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отражения финансовым органом соответствующего бюджета бюджетной системы Российской Федерации результата кассового исполнения бюджета за текущий финансовый год и за прошлые финансовые периоды.</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303.1. Учет операций по счету ведется в Журнале по прочим операциям, формируемом по соответствующему бюджету бюджетной системы Российской Федерации.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(п. 303.1 введен </w:t>
      </w:r>
      <w:hyperlink r:id="rId302"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hyperlink w:anchor="P1835"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40210 "Поступления"</w:t>
      </w:r>
    </w:p>
    <w:p w:rsidR="00A0421E" w:rsidRPr="00A0421E" w:rsidRDefault="00A0421E">
      <w:pPr>
        <w:pStyle w:val="ConsPlusNormal"/>
        <w:jc w:val="center"/>
        <w:rPr>
          <w:rFonts w:ascii="Times New Roman" w:hAnsi="Times New Roman" w:cs="Times New Roman"/>
          <w:sz w:val="24"/>
          <w:szCs w:val="24"/>
        </w:rPr>
      </w:pPr>
      <w:hyperlink w:anchor="P1840"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40220 "Выбытия"</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304. На счетах финансовым органом формируется результат кассового исполнения бюджета отчетного финансового года.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 кредиту счета отражаются суммы поступлений денежных средств на счета бюджета, в том числе при восстановлении ранее произведенных выплат бюджета, по дебету - перечисление денежных средств со счетов бюджета, в том числе при возврате излишне уплаченных в бюджет доходов.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Сопоставление дебетового и кредитового оборотов по данному счету показывает конечный результат финансового года по кассовому исполнению бюджета, который должен равняться изменению остатка на едином счете бюджета (увеличению (профицит бюджета) либо уменьшению (дефицит бюджета)).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305. По завершении кассового исполнения финансового года суммы зачисленных поступлений в бюджет и суммы произведенных выбытий из бюджета, отраженные на соответствующих счетах результата по кассовым операциям, закрываются на счет результата прошлых отчетных периодов по кассовому исполнению бюджета.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306. Операции по кассовому исполнению бюджета учитываются в разрезе групп объектов учета, составляющих результат кассового исполнения бюджета: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поступления;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выбытия.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Для определения результата по кассовому исполнению бюджета все операции по поступлениям и выбытиям группируются по соответствующим кодам классификации операций сектора государственного управления.</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40230 "Результат прошлых отчетных периодов</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по кассовому исполнению бюджета"</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307. </w:t>
      </w:r>
      <w:hyperlink w:anchor="P1845"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финансовым органом результата прошлых отчетных периодов по кассовому исполнению бюджета.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Результат по кассовому исполнению бюджета прошлых отчетных периодов формируется путем заключения показателей счетов результата по кассовым операциям бюджета текущего финансового года, сформированных по итогам года.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03"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VI. САНКЦИОНИРОВАНИЕ РАСХОДОВ ЭКОНОМИЧЕСКОГО СУБЪЕКТА</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04"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308. Счета предназначены для ведения учета учреждениями, финансовыми органами показателей бюджетных ассигнований, лимитов бюджетных обязательств, прогнозных показателей по доходам бюджета, сумм утвержденных плановых показателей доходов и расходов по приносящей доход деятельности (планом финансово-хозяйственной деятельности учреждения) показателей по доходам (поступлениям) и расходам (выплатам) (далее - сметные (плановые, прогнозные) назначения соответственно по доходам (поступлениям), расходам (выплатам), а также принятых учреждениями обязательств (денежных обязательств) на текущий (очередной, первый год, следующий за очередным, второй год, следующий за очередным) финансовый год.</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05"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целях осуществления учета принятых учреждением обязательств (денежных обязательств) используются следующие термины и понятия: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обязательства участника бюджетного процесса - 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учреждения, предоставить в соответствующем финансовом году физическому или юридическому лицу, иному публично-правовому образованию, субъекту международного права средства из соответствующего бюджета;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принимаемые обязательства - обусловленные законом, иным нормативным правовым актом обязанности органа государственной власти (государственных органов), органов местного самоуправления, государственных (муниципальных) учреждений предоставить, с использованием конкурентных способов определения поставщиков (подрядчиков, исполнителей) (конкурсы, аукционы, запрос котировок, запрос предложений), в соответствующем финансовом году средства из соответствующего бюджета. Суммы принимаемых обязательств определяются на основании извещений об осуществлении закупок с использованием конкурентных способов определения поставщиков (подрядчиков, исполнителей) (конкурсы, аукционы, запрос котировок, запрос предложений), размещаемых в единой информационной системе, в размере начальной (максимальной) цены контракта;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306"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06.08.2015 N 124н)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обязательства учреждения - обусловленные законом, иным нормативным правовым актом, договором или соглашением обязанности бюджетного учреждения, автономного учреждения, предоставить в соответствующем году физическому или юридическому лицу, иному публично-правовому образованию, субъекту международного права денежные средства учреждения;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денежные обязательства - обязанность учреждения уплатить бюджету, физическому лицу и юридическому лицу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законодательства Российской Федерации, иного правового акта, условиями договора или соглашения;</w:t>
      </w:r>
    </w:p>
    <w:p w:rsidR="00A0421E" w:rsidRPr="00A0421E" w:rsidRDefault="00A0421E">
      <w:pPr>
        <w:pStyle w:val="ConsPlusNormal"/>
        <w:ind w:firstLine="540"/>
        <w:jc w:val="both"/>
        <w:rPr>
          <w:rFonts w:ascii="Times New Roman" w:hAnsi="Times New Roman" w:cs="Times New Roman"/>
          <w:sz w:val="24"/>
          <w:szCs w:val="24"/>
        </w:rPr>
      </w:pPr>
      <w:bookmarkStart w:id="369" w:name="P3716"/>
      <w:bookmarkEnd w:id="369"/>
      <w:r w:rsidRPr="00A0421E">
        <w:rPr>
          <w:rFonts w:ascii="Times New Roman" w:hAnsi="Times New Roman" w:cs="Times New Roman"/>
          <w:sz w:val="24"/>
          <w:szCs w:val="24"/>
        </w:rPr>
        <w:t xml:space="preserve">309. Объекты учета </w:t>
      </w:r>
      <w:hyperlink w:anchor="P1850" w:history="1">
        <w:r w:rsidRPr="00A0421E">
          <w:rPr>
            <w:rFonts w:ascii="Times New Roman" w:hAnsi="Times New Roman" w:cs="Times New Roman"/>
            <w:color w:val="0000FF"/>
            <w:sz w:val="24"/>
            <w:szCs w:val="24"/>
          </w:rPr>
          <w:t>раздела</w:t>
        </w:r>
      </w:hyperlink>
      <w:r w:rsidRPr="00A0421E">
        <w:rPr>
          <w:rFonts w:ascii="Times New Roman" w:hAnsi="Times New Roman" w:cs="Times New Roman"/>
          <w:sz w:val="24"/>
          <w:szCs w:val="24"/>
        </w:rPr>
        <w:t xml:space="preserve"> "Санкционирование расходов экономического субъекта" учитываются по аналитическим группам синтетического счета объектов учета, формируемых по финансовым периодам:</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07"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hyperlink w:anchor="P1858" w:history="1">
        <w:r w:rsidRPr="00A0421E">
          <w:rPr>
            <w:rFonts w:ascii="Times New Roman" w:hAnsi="Times New Roman" w:cs="Times New Roman"/>
            <w:color w:val="0000FF"/>
            <w:sz w:val="24"/>
            <w:szCs w:val="24"/>
          </w:rPr>
          <w:t>10</w:t>
        </w:r>
      </w:hyperlink>
      <w:r w:rsidRPr="00A0421E">
        <w:rPr>
          <w:rFonts w:ascii="Times New Roman" w:hAnsi="Times New Roman" w:cs="Times New Roman"/>
          <w:sz w:val="24"/>
          <w:szCs w:val="24"/>
        </w:rPr>
        <w:t xml:space="preserve"> "Санкционирование по текущему финансовому году";</w:t>
      </w:r>
    </w:p>
    <w:p w:rsidR="00A0421E" w:rsidRPr="00A0421E" w:rsidRDefault="00A0421E">
      <w:pPr>
        <w:pStyle w:val="ConsPlusNormal"/>
        <w:ind w:firstLine="540"/>
        <w:jc w:val="both"/>
        <w:rPr>
          <w:rFonts w:ascii="Times New Roman" w:hAnsi="Times New Roman" w:cs="Times New Roman"/>
          <w:sz w:val="24"/>
          <w:szCs w:val="24"/>
        </w:rPr>
      </w:pPr>
      <w:hyperlink w:anchor="P1864" w:history="1">
        <w:r w:rsidRPr="00A0421E">
          <w:rPr>
            <w:rFonts w:ascii="Times New Roman" w:hAnsi="Times New Roman" w:cs="Times New Roman"/>
            <w:color w:val="0000FF"/>
            <w:sz w:val="24"/>
            <w:szCs w:val="24"/>
          </w:rPr>
          <w:t>20</w:t>
        </w:r>
      </w:hyperlink>
      <w:r w:rsidRPr="00A0421E">
        <w:rPr>
          <w:rFonts w:ascii="Times New Roman" w:hAnsi="Times New Roman" w:cs="Times New Roman"/>
          <w:sz w:val="24"/>
          <w:szCs w:val="24"/>
        </w:rPr>
        <w:t xml:space="preserve"> "Санкционирование по первому году, следующему за текущим (очередным финансовым годом)";</w:t>
      </w:r>
    </w:p>
    <w:p w:rsidR="00A0421E" w:rsidRPr="00A0421E" w:rsidRDefault="00A0421E">
      <w:pPr>
        <w:pStyle w:val="ConsPlusNormal"/>
        <w:ind w:firstLine="540"/>
        <w:jc w:val="both"/>
        <w:rPr>
          <w:rFonts w:ascii="Times New Roman" w:hAnsi="Times New Roman" w:cs="Times New Roman"/>
          <w:sz w:val="24"/>
          <w:szCs w:val="24"/>
        </w:rPr>
      </w:pPr>
      <w:hyperlink w:anchor="P1870" w:history="1">
        <w:r w:rsidRPr="00A0421E">
          <w:rPr>
            <w:rFonts w:ascii="Times New Roman" w:hAnsi="Times New Roman" w:cs="Times New Roman"/>
            <w:color w:val="0000FF"/>
            <w:sz w:val="24"/>
            <w:szCs w:val="24"/>
          </w:rPr>
          <w:t>30</w:t>
        </w:r>
      </w:hyperlink>
      <w:r w:rsidRPr="00A0421E">
        <w:rPr>
          <w:rFonts w:ascii="Times New Roman" w:hAnsi="Times New Roman" w:cs="Times New Roman"/>
          <w:sz w:val="24"/>
          <w:szCs w:val="24"/>
        </w:rPr>
        <w:t xml:space="preserve"> "Санкционирование по второму году, следующему за текущим (первым годом, следующим за очередным)";</w:t>
      </w:r>
    </w:p>
    <w:p w:rsidR="00A0421E" w:rsidRPr="00A0421E" w:rsidRDefault="00A0421E">
      <w:pPr>
        <w:pStyle w:val="ConsPlusNormal"/>
        <w:ind w:firstLine="540"/>
        <w:jc w:val="both"/>
        <w:rPr>
          <w:rFonts w:ascii="Times New Roman" w:hAnsi="Times New Roman" w:cs="Times New Roman"/>
          <w:sz w:val="24"/>
          <w:szCs w:val="24"/>
        </w:rPr>
      </w:pPr>
      <w:hyperlink w:anchor="P1876" w:history="1">
        <w:r w:rsidRPr="00A0421E">
          <w:rPr>
            <w:rFonts w:ascii="Times New Roman" w:hAnsi="Times New Roman" w:cs="Times New Roman"/>
            <w:color w:val="0000FF"/>
            <w:sz w:val="24"/>
            <w:szCs w:val="24"/>
          </w:rPr>
          <w:t>40</w:t>
        </w:r>
      </w:hyperlink>
      <w:r w:rsidRPr="00A0421E">
        <w:rPr>
          <w:rFonts w:ascii="Times New Roman" w:hAnsi="Times New Roman" w:cs="Times New Roman"/>
          <w:sz w:val="24"/>
          <w:szCs w:val="24"/>
        </w:rPr>
        <w:t xml:space="preserve"> "Санкционирование по второму году, следующему за очередным";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90 "Санкционирование на иные очередные года (за пределами планового периода)".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308"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310. Операции по санкционированию обязательств участника бюджетного процесса, обязательств бюджетного, автономного учреждения (далее - обязательства учреждения), принятых </w:t>
      </w:r>
      <w:r w:rsidRPr="00A0421E">
        <w:rPr>
          <w:rFonts w:ascii="Times New Roman" w:hAnsi="Times New Roman" w:cs="Times New Roman"/>
          <w:sz w:val="24"/>
          <w:szCs w:val="24"/>
        </w:rPr>
        <w:lastRenderedPageBreak/>
        <w:t>в текущем финансовом году, формируются с учетом принятых и неисполненных учреждением обязательств (денежных обязательств).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случае утверждения финансовым органом главным распорядителям бюджетных средств, главным администраторам источников финансирования дефицита бюджета бюджетных ассигнований, лимитов бюджетных обязательств по укрупненным кодам бюджетной классификации, их детализация по соответствующим кодам бюджетной классификации осуществляется главными распорядителями (распорядителями, получателями) бюджетных средств, главными администраторами (администраторами) источников финансирования дефицита бюджета с отражением оборотов по дебету и кредиту соответствующего аналитического счета санкционирования расходов бюджета.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09"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311. Изменения в показателях бюджетных ассигнований, лимитов бюджетных обязательств, утвержденных сметных (плановых, прогнозных) назначений по доходам (поступлениям), расходам (выплатам), а также обязательств участника бюджетного процесса, обязательств учреждения (далее - принятые обязательства), денежных обязательств, утвержденные (принятые) в установленном порядке в течение текущего финансового года (далее - внесенные изменения), отражаются в бухгалтерском учете корреспонденциями на соответствующих счетах санкционирования расходов экономического субъекта, предусмотренных настоящей Инструкцией и соответствующей по типу учреждения Инструкцией по применению Плана счетов: при утверждении увеличения показателей - со знаком "плюс"; при утверждении уменьшения показателей - со знаком "минус".</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Приказов Минфина России от 12.10.2012 </w:t>
      </w:r>
      <w:hyperlink r:id="rId310" w:history="1">
        <w:r w:rsidRPr="00A0421E">
          <w:rPr>
            <w:rFonts w:ascii="Times New Roman" w:hAnsi="Times New Roman" w:cs="Times New Roman"/>
            <w:color w:val="0000FF"/>
            <w:sz w:val="24"/>
            <w:szCs w:val="24"/>
          </w:rPr>
          <w:t>N 134н</w:t>
        </w:r>
      </w:hyperlink>
      <w:r w:rsidRPr="00A0421E">
        <w:rPr>
          <w:rFonts w:ascii="Times New Roman" w:hAnsi="Times New Roman" w:cs="Times New Roman"/>
          <w:sz w:val="24"/>
          <w:szCs w:val="24"/>
        </w:rPr>
        <w:t xml:space="preserve">, от 29.08.2014 </w:t>
      </w:r>
      <w:hyperlink r:id="rId311" w:history="1">
        <w:r w:rsidRPr="00A0421E">
          <w:rPr>
            <w:rFonts w:ascii="Times New Roman" w:hAnsi="Times New Roman" w:cs="Times New Roman"/>
            <w:color w:val="0000FF"/>
            <w:sz w:val="24"/>
            <w:szCs w:val="24"/>
          </w:rPr>
          <w:t>N 89н</w:t>
        </w:r>
      </w:hyperlink>
      <w:r w:rsidRPr="00A0421E">
        <w:rPr>
          <w:rFonts w:ascii="Times New Roman" w:hAnsi="Times New Roman" w:cs="Times New Roman"/>
          <w:sz w:val="24"/>
          <w:szCs w:val="24"/>
        </w:rPr>
        <w:t>)</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312. По завершении текущего финансового года показатели (остатки) по соответствующим аналитическим счетам учета бюджетных ассигнований, лимитов бюджетных обязательств и утвержденных сметных (плановых, прогнозных) назначений по доходам (поступлениям), расходам (выплатам) текущего финансового года на следующий год не переносятся.</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12"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Показатели (остатки) по соответствующим аналитическим счетам санкционирования расходов, сформированные в отчетном финансовом году за первый, второй годы, следующие за текущим (очередным) финансовым годом (далее - показатели по санкционированию), подлежат переносу на аналитические счета санкционирования расходов бюджета соответственно:</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показатели по санкционированию первого года, следующего за текущим (очередного финансового года), - на счета санкционирования текущего финансового года;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показатели по санкционированию второго года, следующего за текущим (первого года, следующего за отчетным), - на счета санкционирования первого года, следующего за текущим (очередного финансового года);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показатели по санкционированию второго года, следующего за очередным, - на счета санкционирования второго года, следующего за текущим (первого года, следующего за очередным).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Перенос показателей по санкционированию осуществляется в первый рабочий день текущего года.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результате произведенных операций переноса показателей по санкционированию данные аналитических счетов санкционирования расходов бюджета второго года, следующего за очередным, содержащие в 22 разряде номера счета код аналитического учета "4", обнуляются.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До принятия закона (решения) о бюджете на очередной финансовый год и плановый период и до утверждения в соответствии с ним главным распорядителям расходов бюджета, главным администраторам источников финансирования дефицита бюджета бюджетных ассигнований, лимитов бюджетных обязательств, операции на соответствующих аналитических счетах санкционирования расходов бюджета второго года, следующего за очередным, не отражаются.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313. Аналитический учет операций по доведению показателей бюджетных ассигнований, лимитов бюджетных обязательств, утвержденных сметных (плановых, прогнозных) назначений и принятых обязательств, осуществляется на соответствующих счетах </w:t>
      </w:r>
      <w:hyperlink w:anchor="P1850" w:history="1">
        <w:r w:rsidRPr="00A0421E">
          <w:rPr>
            <w:rFonts w:ascii="Times New Roman" w:hAnsi="Times New Roman" w:cs="Times New Roman"/>
            <w:color w:val="0000FF"/>
            <w:sz w:val="24"/>
            <w:szCs w:val="24"/>
          </w:rPr>
          <w:t>раздела</w:t>
        </w:r>
      </w:hyperlink>
      <w:r w:rsidRPr="00A0421E">
        <w:rPr>
          <w:rFonts w:ascii="Times New Roman" w:hAnsi="Times New Roman" w:cs="Times New Roman"/>
          <w:sz w:val="24"/>
          <w:szCs w:val="24"/>
        </w:rPr>
        <w:t>:</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lastRenderedPageBreak/>
        <w:t xml:space="preserve">(в ред. </w:t>
      </w:r>
      <w:hyperlink r:id="rId313"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финансовым органом в разрезе главных распорядителей, распорядителей и получателей бюджетных средств, главных администраторов, уполномоченных администраторов, администраторов источников финансирования дефицита бюджета;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главными распорядителями, распорядителями бюджетных средств, главными администраторами, уполномоченными администраторами источников финансирования дефицита бюджета в разрезе подведомственных ему распорядителей, получателей бюджетных средств, администраторов источников финансирования дефицита бюджета, соответственно;</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государственными (муниципальными) учреждениями в разрезе подведомственных им структурных подразделений (филиалов), в том числе, не являющихся юридическими лицами.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314. Учет операций с бюджетными ассигнованиями, лимитами бюджетных обязательств, утвержденными сметными (плановыми, прогнозными) назначениями и принятыми учреждением обязательствами (денежными обязательствами), осуществляется в Журнале по операциям санкционирования на основании </w:t>
      </w:r>
      <w:hyperlink r:id="rId314" w:history="1">
        <w:r w:rsidRPr="00A0421E">
          <w:rPr>
            <w:rFonts w:ascii="Times New Roman" w:hAnsi="Times New Roman" w:cs="Times New Roman"/>
            <w:color w:val="0000FF"/>
            <w:sz w:val="24"/>
            <w:szCs w:val="24"/>
          </w:rPr>
          <w:t>первичных документов</w:t>
        </w:r>
      </w:hyperlink>
      <w:r w:rsidRPr="00A0421E">
        <w:rPr>
          <w:rFonts w:ascii="Times New Roman" w:hAnsi="Times New Roman" w:cs="Times New Roman"/>
          <w:sz w:val="24"/>
          <w:szCs w:val="24"/>
        </w:rPr>
        <w:t xml:space="preserve"> (учетных документов), установленных финансовым органом соответствующего бюджета (учреждением) с отражением корреспонденций по соответствующим счетам санкционирования расходов бюджета, предусмотренных для соответствующего типа учреждений Инструкцией по применению Плана счетов.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15"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50100 "Лимиты бюджетных обязательств"</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315. </w:t>
      </w:r>
      <w:hyperlink w:anchor="P1888"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учреждениями, финансовыми органами показателей утвержденных лимитов бюджетных обязательств на текущий, очередной финансовый год, первый и второй годы планового периода.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316. Группировка лимитов бюджетных обязательств осуществляется в разрезе счетов, содержащих соответствующий аналитический код группы синтетического счета согласно </w:t>
      </w:r>
      <w:hyperlink w:anchor="P3716" w:history="1">
        <w:r w:rsidRPr="00A0421E">
          <w:rPr>
            <w:rFonts w:ascii="Times New Roman" w:hAnsi="Times New Roman" w:cs="Times New Roman"/>
            <w:color w:val="0000FF"/>
            <w:sz w:val="24"/>
            <w:szCs w:val="24"/>
          </w:rPr>
          <w:t>пункту 309</w:t>
        </w:r>
      </w:hyperlink>
      <w:r w:rsidRPr="00A0421E">
        <w:rPr>
          <w:rFonts w:ascii="Times New Roman" w:hAnsi="Times New Roman" w:cs="Times New Roman"/>
          <w:sz w:val="24"/>
          <w:szCs w:val="24"/>
        </w:rPr>
        <w:t xml:space="preserve"> настоящей Инструкции, и соответствующие аналитические коды вида синтетического счета:</w:t>
      </w:r>
    </w:p>
    <w:p w:rsidR="00A0421E" w:rsidRPr="00A0421E" w:rsidRDefault="00A0421E">
      <w:pPr>
        <w:pStyle w:val="ConsPlusNormal"/>
        <w:ind w:firstLine="540"/>
        <w:jc w:val="both"/>
        <w:rPr>
          <w:rFonts w:ascii="Times New Roman" w:hAnsi="Times New Roman" w:cs="Times New Roman"/>
          <w:sz w:val="24"/>
          <w:szCs w:val="24"/>
        </w:rPr>
      </w:pPr>
      <w:hyperlink w:anchor="P1894"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"Доведенные лимиты бюджетных обязательств";</w:t>
      </w:r>
    </w:p>
    <w:p w:rsidR="00A0421E" w:rsidRPr="00A0421E" w:rsidRDefault="00A0421E">
      <w:pPr>
        <w:pStyle w:val="ConsPlusNormal"/>
        <w:ind w:firstLine="540"/>
        <w:jc w:val="both"/>
        <w:rPr>
          <w:rFonts w:ascii="Times New Roman" w:hAnsi="Times New Roman" w:cs="Times New Roman"/>
          <w:sz w:val="24"/>
          <w:szCs w:val="24"/>
        </w:rPr>
      </w:pPr>
      <w:hyperlink w:anchor="P1899"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"Лимиты бюджетных обязательств к распределению";</w:t>
      </w:r>
    </w:p>
    <w:p w:rsidR="00A0421E" w:rsidRPr="00A0421E" w:rsidRDefault="00A0421E">
      <w:pPr>
        <w:pStyle w:val="ConsPlusNormal"/>
        <w:ind w:firstLine="540"/>
        <w:jc w:val="both"/>
        <w:rPr>
          <w:rFonts w:ascii="Times New Roman" w:hAnsi="Times New Roman" w:cs="Times New Roman"/>
          <w:sz w:val="24"/>
          <w:szCs w:val="24"/>
        </w:rPr>
      </w:pPr>
      <w:hyperlink w:anchor="P1904"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"Лимиты бюджетных обязательств получателей бюджетных средств";</w:t>
      </w:r>
    </w:p>
    <w:p w:rsidR="00A0421E" w:rsidRPr="00A0421E" w:rsidRDefault="00A0421E">
      <w:pPr>
        <w:pStyle w:val="ConsPlusNormal"/>
        <w:ind w:firstLine="540"/>
        <w:jc w:val="both"/>
        <w:rPr>
          <w:rFonts w:ascii="Times New Roman" w:hAnsi="Times New Roman" w:cs="Times New Roman"/>
          <w:sz w:val="24"/>
          <w:szCs w:val="24"/>
        </w:rPr>
      </w:pPr>
      <w:hyperlink w:anchor="P1909" w:history="1">
        <w:r w:rsidRPr="00A0421E">
          <w:rPr>
            <w:rFonts w:ascii="Times New Roman" w:hAnsi="Times New Roman" w:cs="Times New Roman"/>
            <w:color w:val="0000FF"/>
            <w:sz w:val="24"/>
            <w:szCs w:val="24"/>
          </w:rPr>
          <w:t>4</w:t>
        </w:r>
      </w:hyperlink>
      <w:r w:rsidRPr="00A0421E">
        <w:rPr>
          <w:rFonts w:ascii="Times New Roman" w:hAnsi="Times New Roman" w:cs="Times New Roman"/>
          <w:sz w:val="24"/>
          <w:szCs w:val="24"/>
        </w:rPr>
        <w:t xml:space="preserve"> "Переданные лимиты бюджетных обязательств";</w:t>
      </w:r>
    </w:p>
    <w:p w:rsidR="00A0421E" w:rsidRPr="00A0421E" w:rsidRDefault="00A0421E">
      <w:pPr>
        <w:pStyle w:val="ConsPlusNormal"/>
        <w:ind w:firstLine="540"/>
        <w:jc w:val="both"/>
        <w:rPr>
          <w:rFonts w:ascii="Times New Roman" w:hAnsi="Times New Roman" w:cs="Times New Roman"/>
          <w:sz w:val="24"/>
          <w:szCs w:val="24"/>
        </w:rPr>
      </w:pPr>
      <w:hyperlink w:anchor="P1914" w:history="1">
        <w:r w:rsidRPr="00A0421E">
          <w:rPr>
            <w:rFonts w:ascii="Times New Roman" w:hAnsi="Times New Roman" w:cs="Times New Roman"/>
            <w:color w:val="0000FF"/>
            <w:sz w:val="24"/>
            <w:szCs w:val="24"/>
          </w:rPr>
          <w:t>5</w:t>
        </w:r>
      </w:hyperlink>
      <w:r w:rsidRPr="00A0421E">
        <w:rPr>
          <w:rFonts w:ascii="Times New Roman" w:hAnsi="Times New Roman" w:cs="Times New Roman"/>
          <w:sz w:val="24"/>
          <w:szCs w:val="24"/>
        </w:rPr>
        <w:t xml:space="preserve"> "Полученные лимиты бюджетных обязательств";</w:t>
      </w:r>
    </w:p>
    <w:p w:rsidR="00A0421E" w:rsidRPr="00A0421E" w:rsidRDefault="00A0421E">
      <w:pPr>
        <w:pStyle w:val="ConsPlusNormal"/>
        <w:ind w:firstLine="540"/>
        <w:jc w:val="both"/>
        <w:rPr>
          <w:rFonts w:ascii="Times New Roman" w:hAnsi="Times New Roman" w:cs="Times New Roman"/>
          <w:sz w:val="24"/>
          <w:szCs w:val="24"/>
        </w:rPr>
      </w:pPr>
      <w:hyperlink w:anchor="P1919" w:history="1">
        <w:r w:rsidRPr="00A0421E">
          <w:rPr>
            <w:rFonts w:ascii="Times New Roman" w:hAnsi="Times New Roman" w:cs="Times New Roman"/>
            <w:color w:val="0000FF"/>
            <w:sz w:val="24"/>
            <w:szCs w:val="24"/>
          </w:rPr>
          <w:t>6</w:t>
        </w:r>
      </w:hyperlink>
      <w:r w:rsidRPr="00A0421E">
        <w:rPr>
          <w:rFonts w:ascii="Times New Roman" w:hAnsi="Times New Roman" w:cs="Times New Roman"/>
          <w:sz w:val="24"/>
          <w:szCs w:val="24"/>
        </w:rPr>
        <w:t xml:space="preserve"> "Лимиты бюджетных обязательств в пути";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9 "Утвержденные лимиты бюджетных обязательств".</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16"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317. Аналитический учет лимитов бюджетных обязательств ведется в разрезе расходов бюджета по кодам бюджетной классификации Российской Федерации.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50200 "Обязательства"</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17"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318. </w:t>
      </w:r>
      <w:hyperlink w:anchor="P1929"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учреждением показателей принятых обязательств (денежных обязательств) текущего (очередного) финансового года, первого и второго года планового периода и внесенных в текущем финансовом году изменений в показатели принятых обязательств (денежных обязательств).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Учет принятых (принимаемых) обязательств и (или) денежных обязательств осуществляется на основании документов, подтверждающих их принятие в соответствии с перечнем, установленным учреждением в рамках формирования учетной политики, с учетом требований по санкционированию оплаты принятых (принимаемых) денежных обязательств, установленных финансовым органом.</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18"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319. Группировка принятых (принимаемых) учреждением обязательств осуществляется в </w:t>
      </w:r>
      <w:r w:rsidRPr="00A0421E">
        <w:rPr>
          <w:rFonts w:ascii="Times New Roman" w:hAnsi="Times New Roman" w:cs="Times New Roman"/>
          <w:sz w:val="24"/>
          <w:szCs w:val="24"/>
        </w:rPr>
        <w:lastRenderedPageBreak/>
        <w:t xml:space="preserve">разрезе счетов, содержащих соответствующий аналитический код группы синтетического счета согласно </w:t>
      </w:r>
      <w:hyperlink w:anchor="P3716" w:history="1">
        <w:r w:rsidRPr="00A0421E">
          <w:rPr>
            <w:rFonts w:ascii="Times New Roman" w:hAnsi="Times New Roman" w:cs="Times New Roman"/>
            <w:color w:val="0000FF"/>
            <w:sz w:val="24"/>
            <w:szCs w:val="24"/>
          </w:rPr>
          <w:t>пункту 309</w:t>
        </w:r>
      </w:hyperlink>
      <w:r w:rsidRPr="00A0421E">
        <w:rPr>
          <w:rFonts w:ascii="Times New Roman" w:hAnsi="Times New Roman" w:cs="Times New Roman"/>
          <w:sz w:val="24"/>
          <w:szCs w:val="24"/>
        </w:rPr>
        <w:t xml:space="preserve"> настоящей Инструкции, и соответствующие аналитические коды вида синтетического счета: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19"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hyperlink w:anchor="P1937"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"Принятые обязательства";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20"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06.08.2015 N 124н)</w:t>
      </w:r>
    </w:p>
    <w:p w:rsidR="00A0421E" w:rsidRPr="00A0421E" w:rsidRDefault="00A0421E">
      <w:pPr>
        <w:pStyle w:val="ConsPlusNormal"/>
        <w:ind w:firstLine="540"/>
        <w:jc w:val="both"/>
        <w:rPr>
          <w:rFonts w:ascii="Times New Roman" w:hAnsi="Times New Roman" w:cs="Times New Roman"/>
          <w:sz w:val="24"/>
          <w:szCs w:val="24"/>
        </w:rPr>
      </w:pPr>
      <w:hyperlink w:anchor="P1942"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"Принятые денежные обязательства";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21"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06.08.2015 N 124н)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7 "Принимаемые обязательства";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322"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9 "Отложенные обязательства".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323"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320. Аналитический учет принятых (принимаемых) учреждением обязательств (денежных обязательств) ведется в Журнале учета принятых (принимаемых) обязательств, в разрезе видов расходов (выплат), предусмотренных сметой (планом финансово-хозяйственной деятельности) учреждения.</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24"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50300 "Бюджетные ассигнования"</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321. </w:t>
      </w:r>
      <w:hyperlink w:anchor="P1961"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учреждениями, финансовыми органами показателей утвержденных бюджетных ассигнований текущего (очередного) финансового года, первого и второго года планового периода.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322. Группировка бюджетных ассигнований осуществляется в разрезе счетов, содержащих соответствующий аналитический код группы синтетического счета согласно </w:t>
      </w:r>
      <w:hyperlink w:anchor="P3716" w:history="1">
        <w:r w:rsidRPr="00A0421E">
          <w:rPr>
            <w:rFonts w:ascii="Times New Roman" w:hAnsi="Times New Roman" w:cs="Times New Roman"/>
            <w:color w:val="0000FF"/>
            <w:sz w:val="24"/>
            <w:szCs w:val="24"/>
          </w:rPr>
          <w:t>пункту 309</w:t>
        </w:r>
      </w:hyperlink>
      <w:r w:rsidRPr="00A0421E">
        <w:rPr>
          <w:rFonts w:ascii="Times New Roman" w:hAnsi="Times New Roman" w:cs="Times New Roman"/>
          <w:sz w:val="24"/>
          <w:szCs w:val="24"/>
        </w:rPr>
        <w:t xml:space="preserve"> настоящей Инструкции, и соответствующие аналитические коды вида синтетического счета:</w:t>
      </w:r>
    </w:p>
    <w:p w:rsidR="00A0421E" w:rsidRPr="00A0421E" w:rsidRDefault="00A0421E">
      <w:pPr>
        <w:pStyle w:val="ConsPlusNormal"/>
        <w:ind w:firstLine="540"/>
        <w:jc w:val="both"/>
        <w:rPr>
          <w:rFonts w:ascii="Times New Roman" w:hAnsi="Times New Roman" w:cs="Times New Roman"/>
          <w:sz w:val="24"/>
          <w:szCs w:val="24"/>
        </w:rPr>
      </w:pPr>
      <w:hyperlink w:anchor="P1967" w:history="1">
        <w:r w:rsidRPr="00A0421E">
          <w:rPr>
            <w:rFonts w:ascii="Times New Roman" w:hAnsi="Times New Roman" w:cs="Times New Roman"/>
            <w:color w:val="0000FF"/>
            <w:sz w:val="24"/>
            <w:szCs w:val="24"/>
          </w:rPr>
          <w:t>1</w:t>
        </w:r>
      </w:hyperlink>
      <w:r w:rsidRPr="00A0421E">
        <w:rPr>
          <w:rFonts w:ascii="Times New Roman" w:hAnsi="Times New Roman" w:cs="Times New Roman"/>
          <w:sz w:val="24"/>
          <w:szCs w:val="24"/>
        </w:rPr>
        <w:t xml:space="preserve"> "Доведенные бюджетные ассигнования";</w:t>
      </w:r>
    </w:p>
    <w:p w:rsidR="00A0421E" w:rsidRPr="00A0421E" w:rsidRDefault="00A0421E">
      <w:pPr>
        <w:pStyle w:val="ConsPlusNormal"/>
        <w:ind w:firstLine="540"/>
        <w:jc w:val="both"/>
        <w:rPr>
          <w:rFonts w:ascii="Times New Roman" w:hAnsi="Times New Roman" w:cs="Times New Roman"/>
          <w:sz w:val="24"/>
          <w:szCs w:val="24"/>
        </w:rPr>
      </w:pPr>
      <w:hyperlink w:anchor="P1972" w:history="1">
        <w:r w:rsidRPr="00A0421E">
          <w:rPr>
            <w:rFonts w:ascii="Times New Roman" w:hAnsi="Times New Roman" w:cs="Times New Roman"/>
            <w:color w:val="0000FF"/>
            <w:sz w:val="24"/>
            <w:szCs w:val="24"/>
          </w:rPr>
          <w:t>2</w:t>
        </w:r>
      </w:hyperlink>
      <w:r w:rsidRPr="00A0421E">
        <w:rPr>
          <w:rFonts w:ascii="Times New Roman" w:hAnsi="Times New Roman" w:cs="Times New Roman"/>
          <w:sz w:val="24"/>
          <w:szCs w:val="24"/>
        </w:rPr>
        <w:t xml:space="preserve"> "Бюджетные ассигнования к распределению";</w:t>
      </w:r>
    </w:p>
    <w:p w:rsidR="00A0421E" w:rsidRPr="00A0421E" w:rsidRDefault="00A0421E">
      <w:pPr>
        <w:pStyle w:val="ConsPlusNormal"/>
        <w:ind w:firstLine="540"/>
        <w:jc w:val="both"/>
        <w:rPr>
          <w:rFonts w:ascii="Times New Roman" w:hAnsi="Times New Roman" w:cs="Times New Roman"/>
          <w:sz w:val="24"/>
          <w:szCs w:val="24"/>
        </w:rPr>
      </w:pPr>
      <w:hyperlink w:anchor="P1977" w:history="1">
        <w:r w:rsidRPr="00A0421E">
          <w:rPr>
            <w:rFonts w:ascii="Times New Roman" w:hAnsi="Times New Roman" w:cs="Times New Roman"/>
            <w:color w:val="0000FF"/>
            <w:sz w:val="24"/>
            <w:szCs w:val="24"/>
          </w:rPr>
          <w:t>3</w:t>
        </w:r>
      </w:hyperlink>
      <w:r w:rsidRPr="00A0421E">
        <w:rPr>
          <w:rFonts w:ascii="Times New Roman" w:hAnsi="Times New Roman" w:cs="Times New Roman"/>
          <w:sz w:val="24"/>
          <w:szCs w:val="24"/>
        </w:rPr>
        <w:t xml:space="preserve"> "Бюджетные ассигнования получателей бюджетных средств и администраторов выплат по источникам";</w:t>
      </w:r>
    </w:p>
    <w:p w:rsidR="00A0421E" w:rsidRPr="00A0421E" w:rsidRDefault="00A0421E">
      <w:pPr>
        <w:pStyle w:val="ConsPlusNormal"/>
        <w:ind w:firstLine="540"/>
        <w:jc w:val="both"/>
        <w:rPr>
          <w:rFonts w:ascii="Times New Roman" w:hAnsi="Times New Roman" w:cs="Times New Roman"/>
          <w:sz w:val="24"/>
          <w:szCs w:val="24"/>
        </w:rPr>
      </w:pPr>
      <w:hyperlink w:anchor="P1982" w:history="1">
        <w:r w:rsidRPr="00A0421E">
          <w:rPr>
            <w:rFonts w:ascii="Times New Roman" w:hAnsi="Times New Roman" w:cs="Times New Roman"/>
            <w:color w:val="0000FF"/>
            <w:sz w:val="24"/>
            <w:szCs w:val="24"/>
          </w:rPr>
          <w:t>4</w:t>
        </w:r>
      </w:hyperlink>
      <w:r w:rsidRPr="00A0421E">
        <w:rPr>
          <w:rFonts w:ascii="Times New Roman" w:hAnsi="Times New Roman" w:cs="Times New Roman"/>
          <w:sz w:val="24"/>
          <w:szCs w:val="24"/>
        </w:rPr>
        <w:t xml:space="preserve"> "Переданные бюджетные ассигнования";</w:t>
      </w:r>
    </w:p>
    <w:p w:rsidR="00A0421E" w:rsidRPr="00A0421E" w:rsidRDefault="00A0421E">
      <w:pPr>
        <w:pStyle w:val="ConsPlusNormal"/>
        <w:ind w:firstLine="540"/>
        <w:jc w:val="both"/>
        <w:rPr>
          <w:rFonts w:ascii="Times New Roman" w:hAnsi="Times New Roman" w:cs="Times New Roman"/>
          <w:sz w:val="24"/>
          <w:szCs w:val="24"/>
        </w:rPr>
      </w:pPr>
      <w:hyperlink w:anchor="P1987" w:history="1">
        <w:r w:rsidRPr="00A0421E">
          <w:rPr>
            <w:rFonts w:ascii="Times New Roman" w:hAnsi="Times New Roman" w:cs="Times New Roman"/>
            <w:color w:val="0000FF"/>
            <w:sz w:val="24"/>
            <w:szCs w:val="24"/>
          </w:rPr>
          <w:t>5</w:t>
        </w:r>
      </w:hyperlink>
      <w:r w:rsidRPr="00A0421E">
        <w:rPr>
          <w:rFonts w:ascii="Times New Roman" w:hAnsi="Times New Roman" w:cs="Times New Roman"/>
          <w:sz w:val="24"/>
          <w:szCs w:val="24"/>
        </w:rPr>
        <w:t xml:space="preserve"> "Полученные бюджетные ассигнования";</w:t>
      </w:r>
    </w:p>
    <w:p w:rsidR="00A0421E" w:rsidRPr="00A0421E" w:rsidRDefault="00A0421E">
      <w:pPr>
        <w:pStyle w:val="ConsPlusNormal"/>
        <w:ind w:firstLine="540"/>
        <w:jc w:val="both"/>
        <w:rPr>
          <w:rFonts w:ascii="Times New Roman" w:hAnsi="Times New Roman" w:cs="Times New Roman"/>
          <w:sz w:val="24"/>
          <w:szCs w:val="24"/>
        </w:rPr>
      </w:pPr>
      <w:hyperlink w:anchor="P1992" w:history="1">
        <w:r w:rsidRPr="00A0421E">
          <w:rPr>
            <w:rFonts w:ascii="Times New Roman" w:hAnsi="Times New Roman" w:cs="Times New Roman"/>
            <w:color w:val="0000FF"/>
            <w:sz w:val="24"/>
            <w:szCs w:val="24"/>
          </w:rPr>
          <w:t>6</w:t>
        </w:r>
      </w:hyperlink>
      <w:r w:rsidRPr="00A0421E">
        <w:rPr>
          <w:rFonts w:ascii="Times New Roman" w:hAnsi="Times New Roman" w:cs="Times New Roman"/>
          <w:sz w:val="24"/>
          <w:szCs w:val="24"/>
        </w:rPr>
        <w:t xml:space="preserve"> "Бюджетные ассигнования в пути";</w:t>
      </w:r>
    </w:p>
    <w:p w:rsidR="00A0421E" w:rsidRPr="00A0421E" w:rsidRDefault="00A0421E">
      <w:pPr>
        <w:pStyle w:val="ConsPlusNormal"/>
        <w:ind w:firstLine="540"/>
        <w:jc w:val="both"/>
        <w:rPr>
          <w:rFonts w:ascii="Times New Roman" w:hAnsi="Times New Roman" w:cs="Times New Roman"/>
          <w:sz w:val="24"/>
          <w:szCs w:val="24"/>
        </w:rPr>
      </w:pPr>
      <w:hyperlink w:anchor="P1997" w:history="1">
        <w:r w:rsidRPr="00A0421E">
          <w:rPr>
            <w:rFonts w:ascii="Times New Roman" w:hAnsi="Times New Roman" w:cs="Times New Roman"/>
            <w:color w:val="0000FF"/>
            <w:sz w:val="24"/>
            <w:szCs w:val="24"/>
          </w:rPr>
          <w:t>9</w:t>
        </w:r>
      </w:hyperlink>
      <w:r w:rsidRPr="00A0421E">
        <w:rPr>
          <w:rFonts w:ascii="Times New Roman" w:hAnsi="Times New Roman" w:cs="Times New Roman"/>
          <w:sz w:val="24"/>
          <w:szCs w:val="24"/>
        </w:rPr>
        <w:t xml:space="preserve"> "Утвержденные бюджетные ассигнования".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323. Аналитический учет бюджетных ассигнований ведется в разрезе выплат бюджета по кодам бюджетной классификации Российской Федерации.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50400 "Сметные (плановые, прогнозные) назначения"</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25"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324. Счет предназначен для учета учреждениями сумм, утвержденных на соответствующий финансовый год сметных (плановых) назначений по доходам (поступлениям), расходам (выплатам), сумм внесенных изменений в показатели сметных (плановых, прогнозных) назначений, утвержденных в установленном порядке, а также администраторами доходов бюджетов данных по прогнозным (плановым) показателям доходов бюджетов на соответствующий финансовый год (их изменениям).</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(п. 324 в ред. </w:t>
      </w:r>
      <w:hyperlink r:id="rId326"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325. Аналитический учет сметных (плановых, прогнозных) назначений ведется в разрезе видов (кодов, при их наличии) доходов (поступлений), расходов (выплат), в структуре, предусмотренной сметой (планом финансово-хозяйственной деятельности) учреждения, утвержденной на соответствующий финансовый год.</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27"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50600 "Право на принятие обязательств"</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326. </w:t>
      </w:r>
      <w:hyperlink w:anchor="P2009"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сбора информации об объеме права субъекта учета на принятие в пределах утвержденных ему на соответствующий финансовый год сумм сметных (плановых, прогнозных) назначений обязательств учреждения.</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28"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327. Аналитический учет по </w:t>
      </w:r>
      <w:hyperlink w:anchor="P2009"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разрезе видов (кодов, при их наличии) расходов (выплат), в структуре, предусмотренной планом финансово-хозяйственной деятельности учреждения, утвержденной на соответствующий финансовый год.</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29"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50700 "Утвержденный объем финансового обеспечения"</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328. </w:t>
      </w:r>
      <w:hyperlink w:anchor="P2015"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учреждениями сумм утвержденных планом финансово-хозяйственной деятельности учреждения на соответствующий финансовый год объемов доходов (поступлений), а также сумм внесенных в установленном порядке в течение текущего финансового года изменений.</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30"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329. Аналитический учет по </w:t>
      </w:r>
      <w:hyperlink w:anchor="P2015"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разрезе видов (кодов, при их наличии) доходов (поступлений), в структуре, предусмотренной планом финансово-хозяйственной деятельности учреждения, утвержденной на соответствующий финансовый год.</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31"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50800 "Получено финансового обеспечения"</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330. </w:t>
      </w:r>
      <w:hyperlink w:anchor="P2021"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учреждениями сумм полученного в текущем финансовом году финансового обеспечения (доходов (поступлений)) и сумм возврата ранее поступившего финансового обеспечения (доходов (поступлений)).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331. Аналитический учет по </w:t>
      </w:r>
      <w:hyperlink w:anchor="P2021"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разрезе видов (кодов, при их наличии) доходов (поступлений), в структуре, предусмотренной сметой (планом финансово-хозяйственной деятельности) учреждения, утвержденной на соответствующий финансовый год.</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VII. ВЕДЕНИЕ УЧЕТА НА ЗАБАЛАНСОВЫХ СЧЕТАХ</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332. На забалансовых </w:t>
      </w:r>
      <w:hyperlink w:anchor="P2028" w:history="1">
        <w:r w:rsidRPr="00A0421E">
          <w:rPr>
            <w:rFonts w:ascii="Times New Roman" w:hAnsi="Times New Roman" w:cs="Times New Roman"/>
            <w:color w:val="0000FF"/>
            <w:sz w:val="24"/>
            <w:szCs w:val="24"/>
          </w:rPr>
          <w:t>счетах</w:t>
        </w:r>
      </w:hyperlink>
      <w:r w:rsidRPr="00A0421E">
        <w:rPr>
          <w:rFonts w:ascii="Times New Roman" w:hAnsi="Times New Roman" w:cs="Times New Roman"/>
          <w:sz w:val="24"/>
          <w:szCs w:val="24"/>
        </w:rPr>
        <w:t xml:space="preserve"> учреждением учитываются: ценности, находящиеся у учреждения, но не закрепленные за ним на праве оперативного управления (арендованное имущество; имущество, полученное с правом безвозмездного (бессрочного) пользования, поступившее на хранение и (или) переработку, а также по централизованным закупкам (централизованному снабжению) и т.п.); материальные ценности, учет которых согласно настоящей Инструкции предусмотрен вне балансовых счетов (основные средства, стоимостью до 3000 включительно, введенные (переданные) в эксплуатацию, периодические издания для пользования в составе библиотечного фонда независимо от их стоимости, бланки строгой отчетности, имущество, приобретенное в целях награждения (дарения), переходящие награды, призы, кубки, материальные ценности, оплаченные по централизованным закупкам (централизованному снабжению), специальное оборудование для выполнения научно-исследовательских работ по государственным (муниципальным) договорам (контрактам), экспериментальные устройства, иные ценности, расчеты; обязательства, ожидающие исполнения, а также дополнительные аналитические данные об иных объектах учета и проведенных с ними операциях, необходимые для раскрытия сведений о деятельности учреждения в формируемой им отчетности.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32"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lastRenderedPageBreak/>
        <w:t xml:space="preserve">Учет на забалансовых </w:t>
      </w:r>
      <w:hyperlink w:anchor="P2028" w:history="1">
        <w:r w:rsidRPr="00A0421E">
          <w:rPr>
            <w:rFonts w:ascii="Times New Roman" w:hAnsi="Times New Roman" w:cs="Times New Roman"/>
            <w:color w:val="0000FF"/>
            <w:sz w:val="24"/>
            <w:szCs w:val="24"/>
          </w:rPr>
          <w:t>счетах</w:t>
        </w:r>
      </w:hyperlink>
      <w:r w:rsidRPr="00A0421E">
        <w:rPr>
          <w:rFonts w:ascii="Times New Roman" w:hAnsi="Times New Roman" w:cs="Times New Roman"/>
          <w:sz w:val="24"/>
          <w:szCs w:val="24"/>
        </w:rPr>
        <w:t xml:space="preserve"> ведется по простой системе.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Учреждения вправе вводить дополнительные забалансовые </w:t>
      </w:r>
      <w:hyperlink w:anchor="P2028" w:history="1">
        <w:r w:rsidRPr="00A0421E">
          <w:rPr>
            <w:rFonts w:ascii="Times New Roman" w:hAnsi="Times New Roman" w:cs="Times New Roman"/>
            <w:color w:val="0000FF"/>
            <w:sz w:val="24"/>
            <w:szCs w:val="24"/>
          </w:rPr>
          <w:t>счета</w:t>
        </w:r>
      </w:hyperlink>
      <w:r w:rsidRPr="00A0421E">
        <w:rPr>
          <w:rFonts w:ascii="Times New Roman" w:hAnsi="Times New Roman" w:cs="Times New Roman"/>
          <w:sz w:val="24"/>
          <w:szCs w:val="24"/>
        </w:rPr>
        <w:t xml:space="preserve"> для сбора информации в целях обеспечения управленческого учета, а также для обеспечения внутреннего контроля за сохранностью имущества, выданного в пользование.</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33"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Все материальные ценности, а также иные активы и обязательства, учитываемые на забалансовых </w:t>
      </w:r>
      <w:hyperlink w:anchor="P2028" w:history="1">
        <w:r w:rsidRPr="00A0421E">
          <w:rPr>
            <w:rFonts w:ascii="Times New Roman" w:hAnsi="Times New Roman" w:cs="Times New Roman"/>
            <w:color w:val="0000FF"/>
            <w:sz w:val="24"/>
            <w:szCs w:val="24"/>
          </w:rPr>
          <w:t>счетах</w:t>
        </w:r>
      </w:hyperlink>
      <w:r w:rsidRPr="00A0421E">
        <w:rPr>
          <w:rFonts w:ascii="Times New Roman" w:hAnsi="Times New Roman" w:cs="Times New Roman"/>
          <w:sz w:val="24"/>
          <w:szCs w:val="24"/>
        </w:rPr>
        <w:t>, инвентаризируются в порядке и в сроки, установленные для объектов, учитываемых на балансе.</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01 "Имущество, полученное в пользование"</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333. </w:t>
      </w:r>
      <w:hyperlink w:anchor="P2034"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объектов движимого и недвижимого имущества, полученных учреждением в безвозмездное пользование, а также объектов движимого и недвижимого имущества, полученных в возмездное пользование, кроме финансовой аренды, если объект имущества находится на балансе лизингополучателя.</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Приказов Минфина России от 12.10.2012 </w:t>
      </w:r>
      <w:hyperlink r:id="rId334" w:history="1">
        <w:r w:rsidRPr="00A0421E">
          <w:rPr>
            <w:rFonts w:ascii="Times New Roman" w:hAnsi="Times New Roman" w:cs="Times New Roman"/>
            <w:color w:val="0000FF"/>
            <w:sz w:val="24"/>
            <w:szCs w:val="24"/>
          </w:rPr>
          <w:t>N 134н</w:t>
        </w:r>
      </w:hyperlink>
      <w:r w:rsidRPr="00A0421E">
        <w:rPr>
          <w:rFonts w:ascii="Times New Roman" w:hAnsi="Times New Roman" w:cs="Times New Roman"/>
          <w:sz w:val="24"/>
          <w:szCs w:val="24"/>
        </w:rPr>
        <w:t xml:space="preserve">, от 29.08.2014 </w:t>
      </w:r>
      <w:hyperlink r:id="rId335" w:history="1">
        <w:r w:rsidRPr="00A0421E">
          <w:rPr>
            <w:rFonts w:ascii="Times New Roman" w:hAnsi="Times New Roman" w:cs="Times New Roman"/>
            <w:color w:val="0000FF"/>
            <w:sz w:val="24"/>
            <w:szCs w:val="24"/>
          </w:rPr>
          <w:t>N 89н</w:t>
        </w:r>
      </w:hyperlink>
      <w:r w:rsidRPr="00A0421E">
        <w:rPr>
          <w:rFonts w:ascii="Times New Roman" w:hAnsi="Times New Roman" w:cs="Times New Roman"/>
          <w:sz w:val="24"/>
          <w:szCs w:val="24"/>
        </w:rPr>
        <w:t>)</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исключен. - </w:t>
      </w:r>
      <w:hyperlink r:id="rId336" w:history="1">
        <w:r w:rsidRPr="00A0421E">
          <w:rPr>
            <w:rFonts w:ascii="Times New Roman" w:hAnsi="Times New Roman" w:cs="Times New Roman"/>
            <w:color w:val="0000FF"/>
            <w:sz w:val="24"/>
            <w:szCs w:val="24"/>
          </w:rPr>
          <w:t>Приказ</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Объект имущества, полученный учреждением от балансодержателя (собственника) имущества, учитывается на забалансовом </w:t>
      </w:r>
      <w:hyperlink w:anchor="P2034" w:history="1">
        <w:r w:rsidRPr="00A0421E">
          <w:rPr>
            <w:rFonts w:ascii="Times New Roman" w:hAnsi="Times New Roman" w:cs="Times New Roman"/>
            <w:color w:val="0000FF"/>
            <w:sz w:val="24"/>
            <w:szCs w:val="24"/>
          </w:rPr>
          <w:t>счете</w:t>
        </w:r>
      </w:hyperlink>
      <w:r w:rsidRPr="00A0421E">
        <w:rPr>
          <w:rFonts w:ascii="Times New Roman" w:hAnsi="Times New Roman" w:cs="Times New Roman"/>
          <w:sz w:val="24"/>
          <w:szCs w:val="24"/>
        </w:rPr>
        <w:t xml:space="preserve"> на основании акта приема-передачи (иного документа, подтверждающего получение имущества и (или) права его пользования) по стоимости, указанной (определенной) передающей стороной (собственником).</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37"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Внутренние перемещения материальных ценностей в учреждении отражаются по забалансовому </w:t>
      </w:r>
      <w:hyperlink w:anchor="P2034"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на основании оправдательных </w:t>
      </w:r>
      <w:hyperlink r:id="rId338" w:history="1">
        <w:r w:rsidRPr="00A0421E">
          <w:rPr>
            <w:rFonts w:ascii="Times New Roman" w:hAnsi="Times New Roman" w:cs="Times New Roman"/>
            <w:color w:val="0000FF"/>
            <w:sz w:val="24"/>
            <w:szCs w:val="24"/>
          </w:rPr>
          <w:t>первичных документов</w:t>
        </w:r>
      </w:hyperlink>
      <w:r w:rsidRPr="00A0421E">
        <w:rPr>
          <w:rFonts w:ascii="Times New Roman" w:hAnsi="Times New Roman" w:cs="Times New Roman"/>
          <w:sz w:val="24"/>
          <w:szCs w:val="24"/>
        </w:rPr>
        <w:t xml:space="preserve"> путем изменения материально ответственного лица и (или) места хранения.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исключен. - </w:t>
      </w:r>
      <w:hyperlink r:id="rId339" w:history="1">
        <w:r w:rsidRPr="00A0421E">
          <w:rPr>
            <w:rFonts w:ascii="Times New Roman" w:hAnsi="Times New Roman" w:cs="Times New Roman"/>
            <w:color w:val="0000FF"/>
            <w:sz w:val="24"/>
            <w:szCs w:val="24"/>
          </w:rPr>
          <w:t>Приказ</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Передача арендуемого (используемого безвозмездно) учреждением объекта нефинансовых активов субарендатору (иному пользователю) отражается на основании акта приема-передачи по забалансовому </w:t>
      </w:r>
      <w:hyperlink w:anchor="P2034"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путем изменения материально ответственного лица, с одновременным отражением переданного объекта на соответствующем забалансовом </w:t>
      </w:r>
      <w:hyperlink w:anchor="P2085" w:history="1">
        <w:r w:rsidRPr="00A0421E">
          <w:rPr>
            <w:rFonts w:ascii="Times New Roman" w:hAnsi="Times New Roman" w:cs="Times New Roman"/>
            <w:color w:val="0000FF"/>
            <w:sz w:val="24"/>
            <w:szCs w:val="24"/>
          </w:rPr>
          <w:t>счете 25</w:t>
        </w:r>
      </w:hyperlink>
      <w:r w:rsidRPr="00A0421E">
        <w:rPr>
          <w:rFonts w:ascii="Times New Roman" w:hAnsi="Times New Roman" w:cs="Times New Roman"/>
          <w:sz w:val="24"/>
          <w:szCs w:val="24"/>
        </w:rPr>
        <w:t xml:space="preserve"> "Имущество, переданное в возмездное пользование (аренду)", </w:t>
      </w:r>
      <w:hyperlink w:anchor="P2087" w:history="1">
        <w:r w:rsidRPr="00A0421E">
          <w:rPr>
            <w:rFonts w:ascii="Times New Roman" w:hAnsi="Times New Roman" w:cs="Times New Roman"/>
            <w:color w:val="0000FF"/>
            <w:sz w:val="24"/>
            <w:szCs w:val="24"/>
          </w:rPr>
          <w:t>счете 26</w:t>
        </w:r>
      </w:hyperlink>
      <w:r w:rsidRPr="00A0421E">
        <w:rPr>
          <w:rFonts w:ascii="Times New Roman" w:hAnsi="Times New Roman" w:cs="Times New Roman"/>
          <w:sz w:val="24"/>
          <w:szCs w:val="24"/>
        </w:rPr>
        <w:t xml:space="preserve"> "Имущество, переданное в безвозмездное пользование".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Выбытие объекта с забалансового учета при возврате имущества балансодержателю (собственнику), прекращении права пользования, принятии объекта к бухгалтерскому учету в составе нефинансовых активов, отражается на основании акта приемки-передачи, подтверждающего принятие балансодержателем (собственником) объекта, по стоимости, по которой они ранее были приняты к забалансовому учету.</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40"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334. Аналитический учет по </w:t>
      </w:r>
      <w:hyperlink w:anchor="P2034"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Карточке количественно-суммового учета материальных ценностей в разрезе арендодателей и (или) собственников (балансодержателей) имущества по каждому объекту нефинансовых активов и под инвентарным (учетным) номером, присвоенным объекту балансодержателем (собственником), указанным в акте приема-передачи (ином документе).</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02 "Материальные ценности, принятые (принимаемые) на хранение"</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41"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335. Счет предназначен для учета материальных ценностей, принятых (принимаемых) учреждением на хранение, в переработку, материальных ценностей, полученных (принятых (принимаемых) к учету) учреждением до момента обращения их в собственность государства и (или) передачи указанного имущества органу, осуществляющему в отношении указанного имущества полномочия собственника (имущество, полученное в качестве дара, бесхозяйное </w:t>
      </w:r>
      <w:r w:rsidRPr="00A0421E">
        <w:rPr>
          <w:rFonts w:ascii="Times New Roman" w:hAnsi="Times New Roman" w:cs="Times New Roman"/>
          <w:sz w:val="24"/>
          <w:szCs w:val="24"/>
        </w:rPr>
        <w:lastRenderedPageBreak/>
        <w:t>имущество и т.п.), материальных ценностей, изъятых в возмещение причиненного ущерба, за исключением материальных ценностей, являющихся согласно законодательству Российской Федерации вещественными доказательствами и учитываемых обособленно, материальных ценностей, изъятых (задержанных) таможенными органами и не помещенных на склад временного хранения таможенного органа, а также имущества, в отношении которого принято решение о списании (прекращении эксплуатации), в том числе в связи с физическим или моральным износом и невозможностью (нецелесообразностью) его дальнейшего использования, до момента его демонтажа (утилизации, уничтожения).</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Приказов Минфина России от 12.10.2012 </w:t>
      </w:r>
      <w:hyperlink r:id="rId342" w:history="1">
        <w:r w:rsidRPr="00A0421E">
          <w:rPr>
            <w:rFonts w:ascii="Times New Roman" w:hAnsi="Times New Roman" w:cs="Times New Roman"/>
            <w:color w:val="0000FF"/>
            <w:sz w:val="24"/>
            <w:szCs w:val="24"/>
          </w:rPr>
          <w:t>N 134н</w:t>
        </w:r>
      </w:hyperlink>
      <w:r w:rsidRPr="00A0421E">
        <w:rPr>
          <w:rFonts w:ascii="Times New Roman" w:hAnsi="Times New Roman" w:cs="Times New Roman"/>
          <w:sz w:val="24"/>
          <w:szCs w:val="24"/>
        </w:rPr>
        <w:t xml:space="preserve">, от 29.08.2014 </w:t>
      </w:r>
      <w:hyperlink r:id="rId343" w:history="1">
        <w:r w:rsidRPr="00A0421E">
          <w:rPr>
            <w:rFonts w:ascii="Times New Roman" w:hAnsi="Times New Roman" w:cs="Times New Roman"/>
            <w:color w:val="0000FF"/>
            <w:sz w:val="24"/>
            <w:szCs w:val="24"/>
          </w:rPr>
          <w:t>N 89н</w:t>
        </w:r>
      </w:hyperlink>
      <w:r w:rsidRPr="00A0421E">
        <w:rPr>
          <w:rFonts w:ascii="Times New Roman" w:hAnsi="Times New Roman" w:cs="Times New Roman"/>
          <w:sz w:val="24"/>
          <w:szCs w:val="24"/>
        </w:rPr>
        <w:t>)</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Материальные ценности, полученные (принятые (принимаемые)) учреждением, учитываются на забалансовом </w:t>
      </w:r>
      <w:hyperlink w:anchor="P2036" w:history="1">
        <w:r w:rsidRPr="00A0421E">
          <w:rPr>
            <w:rFonts w:ascii="Times New Roman" w:hAnsi="Times New Roman" w:cs="Times New Roman"/>
            <w:color w:val="0000FF"/>
            <w:sz w:val="24"/>
            <w:szCs w:val="24"/>
          </w:rPr>
          <w:t>счете</w:t>
        </w:r>
      </w:hyperlink>
      <w:r w:rsidRPr="00A0421E">
        <w:rPr>
          <w:rFonts w:ascii="Times New Roman" w:hAnsi="Times New Roman" w:cs="Times New Roman"/>
          <w:sz w:val="24"/>
          <w:szCs w:val="24"/>
        </w:rPr>
        <w:t xml:space="preserve"> на основании первичного документа, подтверждающего получение (принятие на хранение (в переработку)) учреждением материальных ценностей, по стоимости, указанной в документе передающей стороной (по стоимости, предусмотренной договором), а в случае одностороннего оформления акта учреждением в условной оценке: один объект, один рубль.</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44"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Внутренние перемещения материальных ценностей в учреждении отражаются по забалансовому </w:t>
      </w:r>
      <w:hyperlink w:anchor="P2036"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на основании оправдательных </w:t>
      </w:r>
      <w:hyperlink r:id="rId345" w:history="1">
        <w:r w:rsidRPr="00A0421E">
          <w:rPr>
            <w:rFonts w:ascii="Times New Roman" w:hAnsi="Times New Roman" w:cs="Times New Roman"/>
            <w:color w:val="0000FF"/>
            <w:sz w:val="24"/>
            <w:szCs w:val="24"/>
          </w:rPr>
          <w:t>первичных документов</w:t>
        </w:r>
      </w:hyperlink>
      <w:r w:rsidRPr="00A0421E">
        <w:rPr>
          <w:rFonts w:ascii="Times New Roman" w:hAnsi="Times New Roman" w:cs="Times New Roman"/>
          <w:sz w:val="24"/>
          <w:szCs w:val="24"/>
        </w:rPr>
        <w:t xml:space="preserve"> путем изменения материально ответственного лица и (или) места хранения.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Выбытие материальных ценностей с забалансового учета отражается на основании оправдательных документов по стоимости, по которой они были приняты к забалансовому учету.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336. Аналитический учет материальных ценностей, принятых (принимаемых) на хранение (в переработку), ведется в Карточке учета материальных ценностей в разрезе владельцев (заказчиков), по видам, сортам и местам хранения (нахождения).</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46"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03 "Бланки строгой отчетности"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337. </w:t>
      </w:r>
      <w:hyperlink w:anchor="P2038"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находящихся на хранении и выдаваемых в рамках хозяйственной деятельности учреждения бланков строгой отчетности (бланков трудовых книжек, вкладышей к ним, аттестатов, дипломов, свидетельств, сертификатов, бланков листков нетрудоспособности, квитанций и иных бланков строгой отчетности). Перечень бланков, относимых к бланкам строгой отчетности, устанавливается учреждением в рамках формирования учетной политики.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Приказов Минфина России от 12.10.2012 </w:t>
      </w:r>
      <w:hyperlink r:id="rId347" w:history="1">
        <w:r w:rsidRPr="00A0421E">
          <w:rPr>
            <w:rFonts w:ascii="Times New Roman" w:hAnsi="Times New Roman" w:cs="Times New Roman"/>
            <w:color w:val="0000FF"/>
            <w:sz w:val="24"/>
            <w:szCs w:val="24"/>
          </w:rPr>
          <w:t>N 134н</w:t>
        </w:r>
      </w:hyperlink>
      <w:r w:rsidRPr="00A0421E">
        <w:rPr>
          <w:rFonts w:ascii="Times New Roman" w:hAnsi="Times New Roman" w:cs="Times New Roman"/>
          <w:sz w:val="24"/>
          <w:szCs w:val="24"/>
        </w:rPr>
        <w:t xml:space="preserve">, от 29.08.2014 </w:t>
      </w:r>
      <w:hyperlink r:id="rId348" w:history="1">
        <w:r w:rsidRPr="00A0421E">
          <w:rPr>
            <w:rFonts w:ascii="Times New Roman" w:hAnsi="Times New Roman" w:cs="Times New Roman"/>
            <w:color w:val="0000FF"/>
            <w:sz w:val="24"/>
            <w:szCs w:val="24"/>
          </w:rPr>
          <w:t>N 89н</w:t>
        </w:r>
      </w:hyperlink>
      <w:r w:rsidRPr="00A0421E">
        <w:rPr>
          <w:rFonts w:ascii="Times New Roman" w:hAnsi="Times New Roman" w:cs="Times New Roman"/>
          <w:sz w:val="24"/>
          <w:szCs w:val="24"/>
        </w:rPr>
        <w:t>)</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Бланки строгой отчетности учитываются на забалансовом </w:t>
      </w:r>
      <w:hyperlink w:anchor="P2038" w:history="1">
        <w:r w:rsidRPr="00A0421E">
          <w:rPr>
            <w:rFonts w:ascii="Times New Roman" w:hAnsi="Times New Roman" w:cs="Times New Roman"/>
            <w:color w:val="0000FF"/>
            <w:sz w:val="24"/>
            <w:szCs w:val="24"/>
          </w:rPr>
          <w:t>счете</w:t>
        </w:r>
      </w:hyperlink>
      <w:r w:rsidRPr="00A0421E">
        <w:rPr>
          <w:rFonts w:ascii="Times New Roman" w:hAnsi="Times New Roman" w:cs="Times New Roman"/>
          <w:sz w:val="24"/>
          <w:szCs w:val="24"/>
        </w:rPr>
        <w:t xml:space="preserve"> в разрезе ответственных за их хранение и (или) выдачу лиц, мест хранения в условной оценке: один бланк, один рубль, а в случаях, установленных учреждением в рамках формирования учетной политики: по стоимости приобретения бланков.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Внутренние перемещения бланков строгой отчетности в учреждении отражаются по забалансовому </w:t>
      </w:r>
      <w:hyperlink w:anchor="P2038"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на основании оправдательных </w:t>
      </w:r>
      <w:hyperlink r:id="rId349" w:history="1">
        <w:r w:rsidRPr="00A0421E">
          <w:rPr>
            <w:rFonts w:ascii="Times New Roman" w:hAnsi="Times New Roman" w:cs="Times New Roman"/>
            <w:color w:val="0000FF"/>
            <w:sz w:val="24"/>
            <w:szCs w:val="24"/>
          </w:rPr>
          <w:t>первичных документов</w:t>
        </w:r>
      </w:hyperlink>
      <w:r w:rsidRPr="00A0421E">
        <w:rPr>
          <w:rFonts w:ascii="Times New Roman" w:hAnsi="Times New Roman" w:cs="Times New Roman"/>
          <w:sz w:val="24"/>
          <w:szCs w:val="24"/>
        </w:rPr>
        <w:t xml:space="preserve"> путем изменения ответственного лица и (или) места хранения.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Выбытие бланков строгой отчетности при их оформлении (выдаче), передаче иному юридическому лицу, ответственному за их оформление (выдачу), а также в связи с выявлением порчи, хищений, недостачи, принятием решения о их списании (уничтожении), производится на основании Акта (Акта приема-передачи, Акта о списании) по стоимости, по которой бланки строгой отчетности были ранее приняты к учету.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338. Аналитический учет по </w:t>
      </w:r>
      <w:hyperlink w:anchor="P2038"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по каждому виду бланков строгой отчетности в разрезе ответственных за их хранение и (или) выдачу лиц и мест хранения в Книге по учету бланков строгой отчетности.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04 "Задолженность неплатежеспособных дебиторов"</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lastRenderedPageBreak/>
        <w:t xml:space="preserve">(в ред. </w:t>
      </w:r>
      <w:hyperlink r:id="rId350"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339. </w:t>
      </w:r>
      <w:hyperlink w:anchor="P2040"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задолженности неплатежеспособных дебиторов с момента признания ее в порядке, установленном законодательством Российской Федерации, актом главного администратора доходов бюджета, нереальной к взысканию и списания с балансового учета учреждения. Учет указанной задолженности осуществляется в течение срока возможного возобновления согласно законодательству Российской Федерации процедуры взыскания задолженности, в том числе в случае изменения имущественного положения должников, либо до поступления в указанный срок в погашение задолженности неплатежеспособных дебиторов денежных средств, до исполнения (прекращения) задолженности иным, не противоречащим законодательству Российской Федерации, способом.</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51"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06.08.2015 N 124н)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возобновлении процедуры взыскания задолженности дебиторов или поступлении средств в погашение задолженности неплатежеспособных дебиторов на дату возобновления взыскания или на дату зачисления на счета (лицевые счета) учреждений указанных поступлений осуществляется списание такой задолженности с забалансового учета с одновременным отражением на соответствующих балансовых счетах учета расчетов по поступлениям.</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52"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06.08.2015 N 124н)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Списание задолженности с забалансового учета осуществляется на основании решения комиссии учреждения по поступлению и выбытию активов в случае наличия документов, подтверждающих прекращение обязательства смертью (ликвидацией) дебитора, а также по завершении срока возможного возобновления процедуры взыскания задолженности, согласно действующему законодательству Российской Федерации.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353"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340. Аналитический учет по </w:t>
      </w:r>
      <w:hyperlink w:anchor="P2040"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Карточке учета средств и расчетов в разрезе видов поступлений (выплат), по которым на балансе учреждения учитывалась задолженность дебиторов, по дебиторам (должникам), с указанием его полного наименования, а также иных реквизитов, необходимых для определения задолженности (дебитора) в целях возможного ее взыскания.</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05 "Материальные ценности, оплаченные</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по централизованному снабжению"</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341. </w:t>
      </w:r>
      <w:hyperlink w:anchor="P2043"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материальных ценностей, оплаченных субъектом учета, уполномоченным на централизованное заключение государственного (муниципального) контракта (договора) (далее - вышестоящее учреждение - заказчик) и отгруженных учреждениям (грузополучателям) в рамках централизованной закупки (далее - материальные ценности, оплаченные по централизованному снабжению).</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Принятие к учету на забалансовый </w:t>
      </w:r>
      <w:hyperlink w:anchor="P2043"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материальных ценностей отражается субъектом учета, уполномоченным на централизованное заключение государственного (муниципального) контракта (договора) (далее - вышестоящее учреждение - заказчик), на основании первичных документов, подтверждающих отгрузку материальных ценностей в пользу учреждения (грузополучателя), в сумме выплат на их приобретение.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получении вышестоящим учреждением - заказчиком подтверждения о получении учреждением (грузополучателем) материальных ценностей, отгруженных в их адрес, указанные ценности подлежат списанию с забалансового учета по стоимости, по которой они ранее принимались к учету.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342. Аналитический учет по </w:t>
      </w:r>
      <w:hyperlink w:anchor="P2043"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Книге учета материальных ценностей, оплаченных в централизованном порядке, по каждому учреждению (грузополучателю), виду материальных ценностей.</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06 "Задолженность учащихся и студентов</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lastRenderedPageBreak/>
        <w:t>за невозвращенные материальные ценности"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343. </w:t>
      </w:r>
      <w:hyperlink w:anchor="P2045"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задолженности учащихся и (или) студентов за невозвращенное ими обмундирование, белье, инструменты и иное имущество.</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Задолженность учащихся и (или) студентов принимается к учету в размере подлежащих возмещению сумм расходов учреждения, необходимых для восстановления (приобретения) аналогичного имущества.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344. Аналитический учет по </w:t>
      </w:r>
      <w:hyperlink w:anchor="P2045"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Карточке учета средств и расчетов в разрезе видов поступлений, по каждому учащемуся, студенту, виду материальных ценностей.</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07 "Награды, призы, кубки и ценные подарки, сувениры"</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54"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345. </w:t>
      </w:r>
      <w:hyperlink w:anchor="P2047"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призов, знамен, кубков, учрежденных разными организациями и получаемых от них для награждения команд - победителей, а также материальных ценностей, приобретаемых в целях награждения (дарения), в том числе ценных подарков и сувениров. Призы, знамена, кубки учитываются на забалансовом </w:t>
      </w:r>
      <w:hyperlink w:anchor="P2047" w:history="1">
        <w:r w:rsidRPr="00A0421E">
          <w:rPr>
            <w:rFonts w:ascii="Times New Roman" w:hAnsi="Times New Roman" w:cs="Times New Roman"/>
            <w:color w:val="0000FF"/>
            <w:sz w:val="24"/>
            <w:szCs w:val="24"/>
          </w:rPr>
          <w:t>счете</w:t>
        </w:r>
      </w:hyperlink>
      <w:r w:rsidRPr="00A0421E">
        <w:rPr>
          <w:rFonts w:ascii="Times New Roman" w:hAnsi="Times New Roman" w:cs="Times New Roman"/>
          <w:sz w:val="24"/>
          <w:szCs w:val="24"/>
        </w:rPr>
        <w:t xml:space="preserve"> в течение всего периода их нахождения в данном учреждении.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55"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Награды, призы, кубки, в том числе переходящие, учитываются в условной оценке: один предмет, один рубль. Материальные ценности, приобретаемые в целях вручения (награждения), дарения, в том числе ценные подарки, сувениры, учитываются по стоимости их приобретения.</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56"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346. Аналитический учет по </w:t>
      </w:r>
      <w:hyperlink w:anchor="P2047"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Карточке количественно-суммового учета материальных ценностей в разрезе материально ответственных лиц, мест хранения, по каждому предмету имущества.</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08 "Путевки неоплаченные"</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347. </w:t>
      </w:r>
      <w:hyperlink w:anchor="P2050"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путевок, полученных безвозмездно от общественных, профсоюзных и других организаций. Путевки подлежат хранению в кассе учреждения наравне с денежными документами.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Неоплаченные путевки принимаются к учету на основании первичных документов, подтверждающих их получение учреждением по номинальной стоимости, указанной в путевке, а в случае ее отсутствия в условной оценке: одна путевка, один рубль.</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348. Аналитический учет ведется в Карточке количественно-суммового учета материальных ценностей в разрезе ответственных за их хранение и выдачу лиц, мест хранения по видам путевок, их количеству и номинальной стоимости (условной оценке).</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09 "Запасные части к транспортным средствам, выданные</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взамен изношенных"</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349. </w:t>
      </w:r>
      <w:hyperlink w:anchor="P2052"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материальных ценностей, выданных на транспортные средства взамен изношенных, в целях контроля за их использованием. Перечень материальных ценностей, учитываемых на забалансовом </w:t>
      </w:r>
      <w:hyperlink w:anchor="P2052" w:history="1">
        <w:r w:rsidRPr="00A0421E">
          <w:rPr>
            <w:rFonts w:ascii="Times New Roman" w:hAnsi="Times New Roman" w:cs="Times New Roman"/>
            <w:color w:val="0000FF"/>
            <w:sz w:val="24"/>
            <w:szCs w:val="24"/>
          </w:rPr>
          <w:t>счете</w:t>
        </w:r>
      </w:hyperlink>
      <w:r w:rsidRPr="00A0421E">
        <w:rPr>
          <w:rFonts w:ascii="Times New Roman" w:hAnsi="Times New Roman" w:cs="Times New Roman"/>
          <w:sz w:val="24"/>
          <w:szCs w:val="24"/>
        </w:rPr>
        <w:t xml:space="preserve"> (двигатели, аккумуляторы, шины и покрышки и т.п.), устанавливается учетной политикой учреждения.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Материальные ценности отражаются на забалансовом учете в момент их выбытия с балансового счета в целях ремонта транспортных средств и учитываются в течение периода их эксплуатации (использования) в составе транспортного средства.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Выбытие материальных ценностей с забалансового учета осуществляется на основании акта приема-сдачи выполненных работ, подтверждающих их замену.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При выбытии транспортного средства запасные части, установленные на нем и учитываемые </w:t>
      </w:r>
      <w:r w:rsidRPr="00A0421E">
        <w:rPr>
          <w:rFonts w:ascii="Times New Roman" w:hAnsi="Times New Roman" w:cs="Times New Roman"/>
          <w:sz w:val="24"/>
          <w:szCs w:val="24"/>
        </w:rPr>
        <w:lastRenderedPageBreak/>
        <w:t>на забалансовом счете, списываются с забалансового учета.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357"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350. Аналитический учет по </w:t>
      </w:r>
      <w:hyperlink w:anchor="P2052"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Карточке количественно-суммового учета в разрезе лиц, получивших материальные ценности, с указанием их должности, фамилии, имени, отчества (табельного номера), транспортных средств, по видам материальных ценностей (с указанием производственных номеров при их наличии) и их количеству.</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10 "Обеспечение исполнения обязательств"</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351. Счет предназначен для учета имущества, за исключением денежных средств, полученного учреждением в качестве обеспечения обязательств (залог), а также иных видов обеспечения исполнения обязательств (поручительство, банковская гарантия и т.д.).</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58"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Принятие к забалансовому учету имущества осуществляется на основании оправдательных первичных учетных документов в сумме обязательства, в обеспечении которого получено имущество.</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59"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При исполнении обеспечения, исполнения обязательства, в отношении которого было получено обеспечение, осуществляется списание сумм обеспечений с забалансового </w:t>
      </w:r>
      <w:hyperlink w:anchor="P2054" w:history="1">
        <w:r w:rsidRPr="00A0421E">
          <w:rPr>
            <w:rFonts w:ascii="Times New Roman" w:hAnsi="Times New Roman" w:cs="Times New Roman"/>
            <w:color w:val="0000FF"/>
            <w:sz w:val="24"/>
            <w:szCs w:val="24"/>
          </w:rPr>
          <w:t>счета</w:t>
        </w:r>
      </w:hyperlink>
      <w:r w:rsidRPr="00A0421E">
        <w:rPr>
          <w:rFonts w:ascii="Times New Roman" w:hAnsi="Times New Roman" w:cs="Times New Roman"/>
          <w:sz w:val="24"/>
          <w:szCs w:val="24"/>
        </w:rPr>
        <w:t>.</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352. Аналитический учет по счету ведется в Многографной карточке в разрезе обязательств по видам имущества (обеспечения), его количеству, местам его хранения, а также обязательствам, в обеспечение которых они поступили.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(п. 352 в ред. </w:t>
      </w:r>
      <w:hyperlink r:id="rId360"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11 "Государственные и муниципальные гарантии"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353. </w:t>
      </w:r>
      <w:hyperlink w:anchor="P2056"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сумм предоставленных государственных и муниципальных гарантий.</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исполнении (частичном исполнении) обязательства, в отношении которого была предоставлена государственная (муниципальная) гарантия, в том числе при исполнении гарантом в адрес бенефициара государственной (муниципальной) гарантии, осуществляется списание сумм обеспечений с забалансового счета.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(абзац введен </w:t>
      </w:r>
      <w:hyperlink r:id="rId361"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354. Аналитический учет по </w:t>
      </w:r>
      <w:hyperlink w:anchor="P2056"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Карточке учета средств и расчетов в разрезе субъектов гражданских прав и обязательств, в отношении которых предоставлены государственные (муниципальные) гарантии по видам гарантий и их сумме.</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12 "Спецоборудование для выполнения</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научно-исследовательских работ по договорам с заказчиками"</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355. </w:t>
      </w:r>
      <w:hyperlink w:anchor="P2058"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спецоборудования (оборудования), приобретенного заказчиком для выполнения научно-исследовательских опытно-конструкторских работ, полученного учреждением при исполнении им работ по соответствующей теме, а также спецоборудования учреждения, переданного в научное подразделение для выполнения научно-исследовательских, опытно-конструкторских работ по конкретной теме заказчика.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Спецоборудование (оборудование), предоставленное заказчиком, принимается к забалансовому учету на основании оправдательных первичных документов, подтверждающих его получение учреждением, по стоимости, указанной заказчиком.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Спецоборудование, переданное в научное подразделение учреждения, принимается к забалансовому учету на основании оправдательных первичных документов, подтверждающих его передачу, по фактической стоимости объекта.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Выбытие спецоборудования (оборудования) с забалансового учета отражается по стоимости, </w:t>
      </w:r>
      <w:r w:rsidRPr="00A0421E">
        <w:rPr>
          <w:rFonts w:ascii="Times New Roman" w:hAnsi="Times New Roman" w:cs="Times New Roman"/>
          <w:sz w:val="24"/>
          <w:szCs w:val="24"/>
        </w:rPr>
        <w:lastRenderedPageBreak/>
        <w:t>ранее принятой (принимаемой) к учету:</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62"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по факту возврата в соответствии с условиями договора, заказчику предоставленного им спецоборудования (оборудования);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 принятии спецоборудования (оборудования) в состав объектов нефинансовых активов учреждения для использования их в его деятельности, с одновременным отражением объектов на соответствующих балансовых счетах учета нефинансовых активов.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356. Аналитический учет по </w:t>
      </w:r>
      <w:hyperlink w:anchor="P2058"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Карточке количественно-суммового учета материальных ценностей в разрезе заказчиков (тем научно-исследовательских, опытно-конструкторских работ), материально ответственных лиц, мест хранения, по виду (наименованию) оборудования (с указанием производственных номеров, при их наличии) и их количеству.</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13 "Экспериментальные устройства"</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357. </w:t>
      </w:r>
      <w:hyperlink w:anchor="P2060"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материальных ценностей, использованных при изготовлении экспериментальных устройств, необходимых при проведении научно-исследовательских (опытно-конструкторских) работ, до момента проведения демонтажа этих устройств.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Материальные ценности принимаются к забалансовому учету по стоимости объектов, отнесенных на увеличение затрат по выполняемым научно-исследовательским (опытно-конструкторским) работам.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После проведения демонтажа экспериментальных устройств возможные к использованию учреждением материальные ценности списываются с забалансового </w:t>
      </w:r>
      <w:hyperlink w:anchor="P2060" w:history="1">
        <w:r w:rsidRPr="00A0421E">
          <w:rPr>
            <w:rFonts w:ascii="Times New Roman" w:hAnsi="Times New Roman" w:cs="Times New Roman"/>
            <w:color w:val="0000FF"/>
            <w:sz w:val="24"/>
            <w:szCs w:val="24"/>
          </w:rPr>
          <w:t>счета</w:t>
        </w:r>
      </w:hyperlink>
      <w:r w:rsidRPr="00A0421E">
        <w:rPr>
          <w:rFonts w:ascii="Times New Roman" w:hAnsi="Times New Roman" w:cs="Times New Roman"/>
          <w:sz w:val="24"/>
          <w:szCs w:val="24"/>
        </w:rPr>
        <w:t xml:space="preserve"> и отражаются на соответствующих балансовых счетах учета нефинансовых активов по оценочной стоимости на дату принятия к балансовому учету.</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63"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358. Аналитический учет по </w:t>
      </w:r>
      <w:hyperlink w:anchor="P2060"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Карточке количественно-суммового учета материальных ценностей в разрезе материально ответственных лиц, мест хранения по видам материальных ценностей (с указанием производственных номеров, при их наличии), их количеству и стоимости.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14 "Расчетные документы, ожидающие исполнения"</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359. </w:t>
      </w:r>
      <w:hyperlink w:anchor="P2062"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полученных и неоплаченных документов финансовым органом.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360. Аналитический учет по </w:t>
      </w:r>
      <w:hyperlink w:anchor="P2062"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Карточке учета расчетных документов, ожидающих исполнения в разрезе счетов бюджетов по каждому документу.</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15 "Расчетные документы, не оплаченные</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в срок из-за отсутствия средств на счете государственного</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(муниципального) учреждения"</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361. </w:t>
      </w:r>
      <w:hyperlink w:anchor="P2064"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органом, осуществляющим кассовое обслуживание, и учреждением предъявленных платежных поручений, инкассовых поручений по платежам в бюджеты бюджетной системы Российской Федерации, судебным исполнительным листам, оформленных в установленном порядке уполномоченными органами исполнительной власти и не оплаченных в срок, из-за отсутствия средств на счете государственного (муниципального) учреждения.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362. Аналитический учет по </w:t>
      </w:r>
      <w:hyperlink w:anchor="P2064"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Карточке учета расчетных документов, ожидающих исполнения в разрезе счетов учреждения по каждому документу.</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16 "Переплаты пенсий и пособий вследствие</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lastRenderedPageBreak/>
        <w:t>неправильного применения законодательства о пенсиях</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и пособиях, счетных ошибок"</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363. </w:t>
      </w:r>
      <w:hyperlink w:anchor="P2066"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сумм переплат пенсий и пособий, возникших вследствие неправильного применения действующего законодательства о пенсиях и пособиях и счетных ошибок, на основании актов ревизий, проверок и соответствующих других документов.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364. Аналитический учет по </w:t>
      </w:r>
      <w:hyperlink w:anchor="P2066"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Карточке учета средств и расчетов.</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17 "Поступления денежных средств на счета учреждения"</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365. </w:t>
      </w:r>
      <w:hyperlink w:anchor="P2068"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открывается к счетам 020100000 "Денежные средства учреждения", 021003000 "Расчеты с финансовым органом по наличным денежным средствам" и предназначен для аналитического учета поступлений денежных средств (возврата указанных поступлений) на банковские счета субъекта учета, на лицевой счет, открытый ему органом Федерального казначейства (финансовым органом), на счет операций с наличными денежными средствами, а также в кассу субъекта учета.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64"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06.08.2015 N 124н)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Кроме того, </w:t>
      </w:r>
      <w:hyperlink w:anchor="P2068"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учреждением, получателем бюджетных средств операций по поступлению на его банковские счета бюджетных средств (их возвратов), предоставленных главным распорядителем (распорядителем) бюджетных средств, на осуществление подведомственным ему распорядителем (получателем) бюджетных средств выплат по расходам и (или) источникам финансирования дефицита бюджета.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Операция по уточнению невыясненных поступлений отражается по </w:t>
      </w:r>
      <w:hyperlink w:anchor="P2068"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через уточнение видов поступлений (доходов (источников финансирования дефицита бюджета)).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По завершении текущего финансового года показатели (остатки) </w:t>
      </w:r>
      <w:hyperlink w:anchor="P2068" w:history="1">
        <w:r w:rsidRPr="00A0421E">
          <w:rPr>
            <w:rFonts w:ascii="Times New Roman" w:hAnsi="Times New Roman" w:cs="Times New Roman"/>
            <w:color w:val="0000FF"/>
            <w:sz w:val="24"/>
            <w:szCs w:val="24"/>
          </w:rPr>
          <w:t>счета</w:t>
        </w:r>
      </w:hyperlink>
      <w:r w:rsidRPr="00A0421E">
        <w:rPr>
          <w:rFonts w:ascii="Times New Roman" w:hAnsi="Times New Roman" w:cs="Times New Roman"/>
          <w:sz w:val="24"/>
          <w:szCs w:val="24"/>
        </w:rPr>
        <w:t xml:space="preserve"> на следующий финансовый год не переносятся. Заключение показателей по </w:t>
      </w:r>
      <w:hyperlink w:anchor="P2068"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отражается со знаком "минус".</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366. Аналитический учет по </w:t>
      </w:r>
      <w:hyperlink w:anchor="P2068"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Многографной карточке и (или) в Карточке учета средств и расчетов в разрезе счетов (лицевых счетов) учреждения и по видам выплат средств бюджета или видам поступлений.</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18 "Выбытия денежных средств со счетов учреждения"</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367. </w:t>
      </w:r>
      <w:hyperlink w:anchor="P2070"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открывается к счетам 020100000 "Денежные средства учреждения", 021003000 "Расчеты с финансовым органом по наличным денежным средствам", и предназначен для аналитического учета выплат денежных средств (восстановлений выплат) с банковских счетов субъекта учета, с лицевого счета, открытого ему органом Федерального казначейства (финансовым органом), со счета операций с наличными денежными средствами, а также из кассы субъекта учета.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65"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06.08.2015 N 124н)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По завершении текущего финансового года показатели (остатки) </w:t>
      </w:r>
      <w:hyperlink w:anchor="P2070" w:history="1">
        <w:r w:rsidRPr="00A0421E">
          <w:rPr>
            <w:rFonts w:ascii="Times New Roman" w:hAnsi="Times New Roman" w:cs="Times New Roman"/>
            <w:color w:val="0000FF"/>
            <w:sz w:val="24"/>
            <w:szCs w:val="24"/>
          </w:rPr>
          <w:t>счета</w:t>
        </w:r>
      </w:hyperlink>
      <w:r w:rsidRPr="00A0421E">
        <w:rPr>
          <w:rFonts w:ascii="Times New Roman" w:hAnsi="Times New Roman" w:cs="Times New Roman"/>
          <w:sz w:val="24"/>
          <w:szCs w:val="24"/>
        </w:rPr>
        <w:t xml:space="preserve"> по соответствующим видам выплат на следующий финансовый год не переносятся. Заключение показателей по </w:t>
      </w:r>
      <w:hyperlink w:anchor="P2070"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отражается со знаком "минус".</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368. Аналитический учет по </w:t>
      </w:r>
      <w:hyperlink w:anchor="P2070"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Многографной карточке и (или) в Карточке учета средств и расчетов в разрезе счетов (лицевых счетов) учреждения и по видам выплат.</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19 "Невыясненные поступления бюджета прошлых лет"</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369. </w:t>
      </w:r>
      <w:hyperlink w:anchor="P2072"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администраторами невыясненных поступлений и (или), финансовыми органами сумм невыясненных поступлений и (или) прошлых отчетных периодов, списанных заключительными оборотами на финансовый результат прошлых отчетных периодов, но подлежащих уточнению в следующем финансовом году.</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66"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lastRenderedPageBreak/>
        <w:t xml:space="preserve">Списание со </w:t>
      </w:r>
      <w:hyperlink w:anchor="P2072" w:history="1">
        <w:r w:rsidRPr="00A0421E">
          <w:rPr>
            <w:rFonts w:ascii="Times New Roman" w:hAnsi="Times New Roman" w:cs="Times New Roman"/>
            <w:color w:val="0000FF"/>
            <w:sz w:val="24"/>
            <w:szCs w:val="24"/>
          </w:rPr>
          <w:t>счета</w:t>
        </w:r>
      </w:hyperlink>
      <w:r w:rsidRPr="00A0421E">
        <w:rPr>
          <w:rFonts w:ascii="Times New Roman" w:hAnsi="Times New Roman" w:cs="Times New Roman"/>
          <w:sz w:val="24"/>
          <w:szCs w:val="24"/>
        </w:rPr>
        <w:t xml:space="preserve"> показателей невыясненных поступлений осуществляется при их уточнении.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370. Аналитический учет по </w:t>
      </w:r>
      <w:hyperlink w:anchor="P2072"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с указанием даты зачисления невыясненных поступлений и даты их уточнений в порядке, установленном субъектом учета в рамках формирования своей учетной политики.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(п. 370 в ред. </w:t>
      </w:r>
      <w:hyperlink r:id="rId367"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06.08.2015 N 124н)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20 "Задолженность, невостребованная кредиторами"</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68"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371. </w:t>
      </w:r>
      <w:hyperlink w:anchor="P2074"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сумм непредъявленных кредиторами требований, вытекающих из условий договора, контракта, в том числе сумм кредиторской задолженности, не подтвержденных по результатам инвентаризации кредитором (далее - задолженность учреждения, невостребованная кредиторами).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Задолженность учреждения, невостребованная кредитором, принимается к забалансовому учету для наблюдения в течение срока исковой давности в сумме задолженности, списанной с балансового учета.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69"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12.10.2012 N 134н)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Списание задолженности учреждения, невостребованной кредиторами, с забалансового учета осуществляется на основании решения комиссии (инвентаризационной комиссии) учреждения, в порядке, установленном: для казенных учреждений - главным распорядителем бюджетных средств (главным администратором источников финансирования дефицита бюджета); для бюджетных учреждений, автономных учреждений - если иное не установлено бюджетным законодательством, актом учреждения в рамках формирования учетной политики.</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70"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 случае регистрации учреждением денежного обязательства по требованию, предъявленному кредитором в порядке, установленном законодательством Российской Федерации, задолженность учреждения, невостребованная кредитором, подлежит списанию с забалансового учета и отражению на соответствующих аналитических балансовых счетах учета обязательств.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372. Аналитический учет по </w:t>
      </w:r>
      <w:hyperlink w:anchor="P2074"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организуется в разрезе видов выплат (поступлений), по которым на балансе учреждения учитывалась задолженность учреждения по кредиторам, с указанием его полного наименования, а также иных реквизитов, необходимых для определения кредитора и задолженности в целях регистрации принятого (принимаемого) денежного обязательства (требования кредитора) и его оплаты.</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71"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21 "Основные средства стоимостью до 3000 рублей</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включительно в эксплуатации"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373. </w:t>
      </w:r>
      <w:hyperlink w:anchor="P2077"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находящихся в эксплуатации учреждения объектов основных средств стоимостью до 3000 рублей включительно, за исключением объектов библиотечного фонда и объектов недвижимого имущества в целях обеспечения надлежащего контроля за их движением.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Принятие к учету объектов основных средств осуществляется на основании первичного документа, подтверждающего ввод (передачу) объекта в эксплуатацию в условной оценке: один объект, один рубль, в случае утверждения учреждением в рамках формирования учетной политики иного порядка - по балансовой стоимости введенного в эксплуатацию объекта.</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72"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Внутреннее перемещение объектов основных средств в учреждении отражается по забалансовому </w:t>
      </w:r>
      <w:hyperlink w:anchor="P2077"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на основании оправдательных первичных документов путем изменения материально ответственного лица и (или) места хранения.</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lastRenderedPageBreak/>
        <w:t xml:space="preserve">Передача введенных (переданных) в эксплуатацию объектов основных средств в возмездное или безвозмездное пользование отражается на основании акта приема-передачи по забалансовому </w:t>
      </w:r>
      <w:hyperlink w:anchor="P2077"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путем изменения материально ответственного лица с одновременным отражением переданного объекта на соответствующем забалансовом счете "</w:t>
      </w:r>
      <w:hyperlink w:anchor="P2085" w:history="1">
        <w:r w:rsidRPr="00A0421E">
          <w:rPr>
            <w:rFonts w:ascii="Times New Roman" w:hAnsi="Times New Roman" w:cs="Times New Roman"/>
            <w:color w:val="0000FF"/>
            <w:sz w:val="24"/>
            <w:szCs w:val="24"/>
          </w:rPr>
          <w:t>Имущество</w:t>
        </w:r>
      </w:hyperlink>
      <w:r w:rsidRPr="00A0421E">
        <w:rPr>
          <w:rFonts w:ascii="Times New Roman" w:hAnsi="Times New Roman" w:cs="Times New Roman"/>
          <w:sz w:val="24"/>
          <w:szCs w:val="24"/>
        </w:rPr>
        <w:t>, переданное в возмездное пользование (аренду)" либо "</w:t>
      </w:r>
      <w:hyperlink w:anchor="P2087" w:history="1">
        <w:r w:rsidRPr="00A0421E">
          <w:rPr>
            <w:rFonts w:ascii="Times New Roman" w:hAnsi="Times New Roman" w:cs="Times New Roman"/>
            <w:color w:val="0000FF"/>
            <w:sz w:val="24"/>
            <w:szCs w:val="24"/>
          </w:rPr>
          <w:t>Имущество</w:t>
        </w:r>
      </w:hyperlink>
      <w:r w:rsidRPr="00A0421E">
        <w:rPr>
          <w:rFonts w:ascii="Times New Roman" w:hAnsi="Times New Roman" w:cs="Times New Roman"/>
          <w:sz w:val="24"/>
          <w:szCs w:val="24"/>
        </w:rPr>
        <w:t>, переданное в безвозмездное пользование".</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73"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Выбытие объектов основных средств с забалансового учета, в том числе в связи с выявлением порчи, хищений, недостачи и (или) принятия решения о их списании (уничтожении), производится на основании Акта (Акта приема-передачи, Акта о списании) по стоимости, по которой объекты были ранее приняты к забалансовому учету.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374. Аналитический учет по </w:t>
      </w:r>
      <w:hyperlink w:anchor="P2077"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Карточке количественно-суммового учета материальных ценностей в порядке, установленном учреждением в рамках формирования учетной политики.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22 "Материальные ценности, полученные</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по централизованному снабжению"</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375. </w:t>
      </w:r>
      <w:hyperlink w:anchor="P2079"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учреждением (грузополучателем) полученных от поставщика материальных ценностей до момента получения грузополучателем Извещения </w:t>
      </w:r>
      <w:hyperlink r:id="rId374" w:history="1">
        <w:r w:rsidRPr="00A0421E">
          <w:rPr>
            <w:rFonts w:ascii="Times New Roman" w:hAnsi="Times New Roman" w:cs="Times New Roman"/>
            <w:color w:val="0000FF"/>
            <w:sz w:val="24"/>
            <w:szCs w:val="24"/>
          </w:rPr>
          <w:t>(ф. 0504805)</w:t>
        </w:r>
      </w:hyperlink>
      <w:r w:rsidRPr="00A0421E">
        <w:rPr>
          <w:rFonts w:ascii="Times New Roman" w:hAnsi="Times New Roman" w:cs="Times New Roman"/>
          <w:sz w:val="24"/>
          <w:szCs w:val="24"/>
        </w:rPr>
        <w:t xml:space="preserve"> и копий документов поставщика на отправленные ценности в адрес грузополучателя, при этом пользование имуществом до получения указанных документов допускается казенным учреждением при наличии разрешения уполномоченного органа исполнительной власти, главного распорядителя бюджетных средств; обособленным подразделением (филиалом) бюджетного учреждения (автономного учреждения) - при наличии разрешения учреждения его создавшим.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376. Аналитический учет по </w:t>
      </w:r>
      <w:hyperlink w:anchor="P2079"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порядке, установленном учреждением в рамках формирования учетной политики.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23 "Периодические издания для пользования"</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377. </w:t>
      </w:r>
      <w:hyperlink w:anchor="P2081"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периодических изданий (газет, журналов и т.п.), приобретаемых учреждением для комплектации библиотечного фонда. Периодические издания учитываются в условной оценке: один объект (номер журнала, годовой комплект газеты), один рубль.</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Выбытие периодических изданий по любым основаниям отражается на основании решения комиссии учреждения по поступлению и выбытию активов, оформленного первичным учетным документом (Актом приема-передачи, Актом на списании, иным актом).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378. Аналитический учет по </w:t>
      </w:r>
      <w:hyperlink w:anchor="P2081"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по объектам учета в Карточке количественно-суммового учета материальных ценностей.</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24 "Имущество, переданное в доверительное управление"</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379. </w:t>
      </w:r>
      <w:hyperlink w:anchor="P2083"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имущества, переданного учреждением в доверительное управление, в целях обеспечения надлежащего контроля за их движением.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Принятие к учету объектов имущества осуществляется на основании акта приема-передачи имущества по стоимости, указанной в акте.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Выбытие объектов имущества с забалансового учета производится на основании Акта по стоимости, по которой объекты были ранее приняты к забалансовому учету.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380. Аналитический учет по </w:t>
      </w:r>
      <w:hyperlink w:anchor="P2083"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Карточке количественно-суммового учета материальных ценностей в разрезе управляющих имуществом, мест их нахождения по видам имущества в структуре групп, предусмотренных </w:t>
      </w:r>
      <w:hyperlink w:anchor="P2402" w:history="1">
        <w:r w:rsidRPr="00A0421E">
          <w:rPr>
            <w:rFonts w:ascii="Times New Roman" w:hAnsi="Times New Roman" w:cs="Times New Roman"/>
            <w:color w:val="0000FF"/>
            <w:sz w:val="24"/>
            <w:szCs w:val="24"/>
          </w:rPr>
          <w:t>пунктом 37</w:t>
        </w:r>
      </w:hyperlink>
      <w:r w:rsidRPr="00A0421E">
        <w:rPr>
          <w:rFonts w:ascii="Times New Roman" w:hAnsi="Times New Roman" w:cs="Times New Roman"/>
          <w:sz w:val="24"/>
          <w:szCs w:val="24"/>
        </w:rPr>
        <w:t xml:space="preserve"> настоящей Инструкции, его количества и стоимости.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lastRenderedPageBreak/>
        <w:t>Счет 25 "Имущество, переданное в возмездное</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пользование (аренду)"</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381. </w:t>
      </w:r>
      <w:hyperlink w:anchor="P2085"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имущества, переданного учреждением (органом исполнительной власти, осуществляющим полномочия собственника государственного (муниципального) имущества) в возмездное пользование (по договору аренды), в целях обеспечения надлежащего контроля за его сохранностью, целевым использованием и движением.</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75"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Принятие к учету объектов имущества осуществляется на основании первичного учетного документа (Акта приема-передачи) по стоимости, указанной в Акте.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Выбытие объектов имущества с забалансового учета производится на основании Акта по стоимости, по которой объекты были ранее приняты к забалансовому учету.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382. Аналитический учет по </w:t>
      </w:r>
      <w:hyperlink w:anchor="P2085"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Карточке количественно-суммового учета материальных ценностей в разрезе арендаторов (пользователей) имущества, мест его нахождения, по видам имущества в структуре групп, предусмотренных </w:t>
      </w:r>
      <w:hyperlink w:anchor="P2402" w:history="1">
        <w:r w:rsidRPr="00A0421E">
          <w:rPr>
            <w:rFonts w:ascii="Times New Roman" w:hAnsi="Times New Roman" w:cs="Times New Roman"/>
            <w:color w:val="0000FF"/>
            <w:sz w:val="24"/>
            <w:szCs w:val="24"/>
          </w:rPr>
          <w:t>пунктом 37</w:t>
        </w:r>
      </w:hyperlink>
      <w:r w:rsidRPr="00A0421E">
        <w:rPr>
          <w:rFonts w:ascii="Times New Roman" w:hAnsi="Times New Roman" w:cs="Times New Roman"/>
          <w:sz w:val="24"/>
          <w:szCs w:val="24"/>
        </w:rPr>
        <w:t xml:space="preserve"> настоящей Инструкции, его количеству и стоимости.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26 "Имущество, переданное в безвозмездное пользование"</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383. </w:t>
      </w:r>
      <w:hyperlink w:anchor="P2087"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имущества, переданного учреждением (органом исполнительной власти, осуществляющим полномочия собственника государственного (муниципального) имущества) в безвозмездное пользование, в целях обеспечения надлежащего контроля за его сохранностью, целевым использованием и движением.</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76"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Принятие к учету объектов имущества осуществляется на основании первичного учетного документа (Акта приема-передачи) по стоимости, указанной в Акте.</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Выбытие объектов имущества с забалансового учета производится на основании Акта по стоимости, по которой объекты были ранее приняты к забалансовому учету.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384. Аналитический учет по </w:t>
      </w:r>
      <w:hyperlink w:anchor="P2087"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Карточке количественно-суммового учета материальных ценностей в разрезе пользователей имущества, мест его нахождения, по видам имущества в структуре групп, предусмотренных </w:t>
      </w:r>
      <w:hyperlink w:anchor="P2402" w:history="1">
        <w:r w:rsidRPr="00A0421E">
          <w:rPr>
            <w:rFonts w:ascii="Times New Roman" w:hAnsi="Times New Roman" w:cs="Times New Roman"/>
            <w:color w:val="0000FF"/>
            <w:sz w:val="24"/>
            <w:szCs w:val="24"/>
          </w:rPr>
          <w:t>пунктом 37</w:t>
        </w:r>
      </w:hyperlink>
      <w:r w:rsidRPr="00A0421E">
        <w:rPr>
          <w:rFonts w:ascii="Times New Roman" w:hAnsi="Times New Roman" w:cs="Times New Roman"/>
          <w:sz w:val="24"/>
          <w:szCs w:val="24"/>
        </w:rPr>
        <w:t xml:space="preserve"> настоящей Инструкции, его количеству и стоимости.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27 "Материальные ценности, выданные в личное</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пользование работникам (сотрудникам)"</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 xml:space="preserve">(введен </w:t>
      </w:r>
      <w:hyperlink r:id="rId377"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385. </w:t>
      </w:r>
      <w:hyperlink w:anchor="P2089"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форменного обмундирования, специальной одежды и иного имущества, выданного учреждением в личное пользование работникам для выполнения ими служебных (должностных) обязанностей, в целях обеспечения контроля за его сохранностью, целевым использованием и движением.</w:t>
      </w:r>
    </w:p>
    <w:p w:rsidR="00A0421E" w:rsidRPr="00A0421E" w:rsidRDefault="00A0421E">
      <w:pPr>
        <w:pStyle w:val="ConsPlusNormal"/>
        <w:jc w:val="both"/>
        <w:rPr>
          <w:rFonts w:ascii="Times New Roman" w:hAnsi="Times New Roman" w:cs="Times New Roman"/>
          <w:sz w:val="24"/>
          <w:szCs w:val="24"/>
        </w:rPr>
      </w:pPr>
      <w:r w:rsidRPr="00A0421E">
        <w:rPr>
          <w:rFonts w:ascii="Times New Roman" w:hAnsi="Times New Roman" w:cs="Times New Roman"/>
          <w:sz w:val="24"/>
          <w:szCs w:val="24"/>
        </w:rPr>
        <w:t xml:space="preserve">(в ред. </w:t>
      </w:r>
      <w:hyperlink r:id="rId378" w:history="1">
        <w:r w:rsidRPr="00A0421E">
          <w:rPr>
            <w:rFonts w:ascii="Times New Roman" w:hAnsi="Times New Roman" w:cs="Times New Roman"/>
            <w:color w:val="0000FF"/>
            <w:sz w:val="24"/>
            <w:szCs w:val="24"/>
          </w:rPr>
          <w:t>Приказа</w:t>
        </w:r>
      </w:hyperlink>
      <w:r w:rsidRPr="00A0421E">
        <w:rPr>
          <w:rFonts w:ascii="Times New Roman" w:hAnsi="Times New Roman" w:cs="Times New Roman"/>
          <w:sz w:val="24"/>
          <w:szCs w:val="24"/>
        </w:rPr>
        <w:t xml:space="preserve"> Минфина России от 06.08.2015 N 124н)</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Принятие к учету объектов имущества осуществляется на основании первичного учетного документа по балансовой стоимости.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Выбытие объектов имущества с забалансового учета производится на основании первичного учетного документа по стоимости, по которой объекты были ранее приняты к забалансовому учету.</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386. Аналитический учет по </w:t>
      </w:r>
      <w:hyperlink w:anchor="P2089"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Карточке количественно-суммового учета материальных ценностей в разрезе пользователей имущества, мест его нахождения, по видам имущества, его количеству и стоимости.</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30 "Расчеты по исполнению денежных обязательств</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lastRenderedPageBreak/>
        <w:t>через третьих лиц"</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 xml:space="preserve">(введен </w:t>
      </w:r>
      <w:hyperlink r:id="rId379"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29.08.2014 N 89н)</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387. </w:t>
      </w:r>
      <w:hyperlink w:anchor="P2092"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расчетов по исполнению денежных обязательств через третьих лиц (при выплатах пенсий, пособий через отделения Почты России, платежных агентов).</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388. Аналитический учет по </w:t>
      </w:r>
      <w:hyperlink w:anchor="P2092"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Многографной карточке и (или) в Карточке учета средств и расчетов в разрезе денежных обязательств по видам выплат средств бюджета или иным видам выплат.</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Счет 31 "Акции по номинальной стоимости"</w:t>
      </w:r>
    </w:p>
    <w:p w:rsidR="00A0421E" w:rsidRPr="00A0421E" w:rsidRDefault="00A0421E">
      <w:pPr>
        <w:pStyle w:val="ConsPlusNormal"/>
        <w:jc w:val="center"/>
        <w:rPr>
          <w:rFonts w:ascii="Times New Roman" w:hAnsi="Times New Roman" w:cs="Times New Roman"/>
          <w:sz w:val="24"/>
          <w:szCs w:val="24"/>
        </w:rPr>
      </w:pPr>
      <w:r w:rsidRPr="00A0421E">
        <w:rPr>
          <w:rFonts w:ascii="Times New Roman" w:hAnsi="Times New Roman" w:cs="Times New Roman"/>
          <w:sz w:val="24"/>
          <w:szCs w:val="24"/>
        </w:rPr>
        <w:t xml:space="preserve">(введен </w:t>
      </w:r>
      <w:hyperlink r:id="rId380" w:history="1">
        <w:r w:rsidRPr="00A0421E">
          <w:rPr>
            <w:rFonts w:ascii="Times New Roman" w:hAnsi="Times New Roman" w:cs="Times New Roman"/>
            <w:color w:val="0000FF"/>
            <w:sz w:val="24"/>
            <w:szCs w:val="24"/>
          </w:rPr>
          <w:t>Приказом</w:t>
        </w:r>
      </w:hyperlink>
      <w:r w:rsidRPr="00A0421E">
        <w:rPr>
          <w:rFonts w:ascii="Times New Roman" w:hAnsi="Times New Roman" w:cs="Times New Roman"/>
          <w:sz w:val="24"/>
          <w:szCs w:val="24"/>
        </w:rPr>
        <w:t xml:space="preserve"> Минфина России от 06.08.2015 N 124н)</w:t>
      </w:r>
    </w:p>
    <w:p w:rsidR="00A0421E" w:rsidRPr="00A0421E" w:rsidRDefault="00A0421E">
      <w:pPr>
        <w:pStyle w:val="ConsPlusNormal"/>
        <w:jc w:val="center"/>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389. </w:t>
      </w:r>
      <w:hyperlink w:anchor="P2095" w:history="1">
        <w:r w:rsidRPr="00A0421E">
          <w:rPr>
            <w:rFonts w:ascii="Times New Roman" w:hAnsi="Times New Roman" w:cs="Times New Roman"/>
            <w:color w:val="0000FF"/>
            <w:sz w:val="24"/>
            <w:szCs w:val="24"/>
          </w:rPr>
          <w:t>Счет</w:t>
        </w:r>
      </w:hyperlink>
      <w:r w:rsidRPr="00A0421E">
        <w:rPr>
          <w:rFonts w:ascii="Times New Roman" w:hAnsi="Times New Roman" w:cs="Times New Roman"/>
          <w:sz w:val="24"/>
          <w:szCs w:val="24"/>
        </w:rPr>
        <w:t xml:space="preserve"> предназначен для учета акции по номинальной стоимости органом, осуществляющим полномочия акционера (иным уполномоченным органом).</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Принятие к забалансовому учету акций осуществляется на основании первичных учетных документов по номинальной стоимости.</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Выбытие акций отражается на основании первичных учетных документов в соответствии с решением уполномоченного органа.</w:t>
      </w:r>
    </w:p>
    <w:p w:rsidR="00A0421E" w:rsidRPr="00A0421E" w:rsidRDefault="00A0421E">
      <w:pPr>
        <w:pStyle w:val="ConsPlusNormal"/>
        <w:ind w:firstLine="540"/>
        <w:jc w:val="both"/>
        <w:rPr>
          <w:rFonts w:ascii="Times New Roman" w:hAnsi="Times New Roman" w:cs="Times New Roman"/>
          <w:sz w:val="24"/>
          <w:szCs w:val="24"/>
        </w:rPr>
      </w:pPr>
      <w:r w:rsidRPr="00A0421E">
        <w:rPr>
          <w:rFonts w:ascii="Times New Roman" w:hAnsi="Times New Roman" w:cs="Times New Roman"/>
          <w:sz w:val="24"/>
          <w:szCs w:val="24"/>
        </w:rPr>
        <w:t xml:space="preserve">390. Аналитический учет по </w:t>
      </w:r>
      <w:hyperlink w:anchor="P2095" w:history="1">
        <w:r w:rsidRPr="00A0421E">
          <w:rPr>
            <w:rFonts w:ascii="Times New Roman" w:hAnsi="Times New Roman" w:cs="Times New Roman"/>
            <w:color w:val="0000FF"/>
            <w:sz w:val="24"/>
            <w:szCs w:val="24"/>
          </w:rPr>
          <w:t>счету</w:t>
        </w:r>
      </w:hyperlink>
      <w:r w:rsidRPr="00A0421E">
        <w:rPr>
          <w:rFonts w:ascii="Times New Roman" w:hAnsi="Times New Roman" w:cs="Times New Roman"/>
          <w:sz w:val="24"/>
          <w:szCs w:val="24"/>
        </w:rPr>
        <w:t xml:space="preserve"> ведется в Реестре учета ценных бумаг по количеству, эмитенту и с указанием реестрового номера, присвоенного в реестре федерального имущества.</w:t>
      </w: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ind w:firstLine="540"/>
        <w:jc w:val="both"/>
        <w:rPr>
          <w:rFonts w:ascii="Times New Roman" w:hAnsi="Times New Roman" w:cs="Times New Roman"/>
          <w:sz w:val="24"/>
          <w:szCs w:val="24"/>
        </w:rPr>
      </w:pPr>
    </w:p>
    <w:p w:rsidR="00A0421E" w:rsidRPr="00A0421E" w:rsidRDefault="00A0421E">
      <w:pPr>
        <w:pStyle w:val="ConsPlusNormal"/>
        <w:pBdr>
          <w:top w:val="single" w:sz="6" w:space="0" w:color="auto"/>
        </w:pBdr>
        <w:spacing w:before="100" w:after="100"/>
        <w:jc w:val="both"/>
        <w:rPr>
          <w:rFonts w:ascii="Times New Roman" w:hAnsi="Times New Roman" w:cs="Times New Roman"/>
          <w:sz w:val="24"/>
          <w:szCs w:val="24"/>
        </w:rPr>
      </w:pPr>
    </w:p>
    <w:p w:rsidR="004247C0" w:rsidRPr="00A0421E" w:rsidRDefault="00A0421E">
      <w:pPr>
        <w:rPr>
          <w:rFonts w:ascii="Times New Roman" w:hAnsi="Times New Roman" w:cs="Times New Roman"/>
          <w:sz w:val="24"/>
          <w:szCs w:val="24"/>
        </w:rPr>
      </w:pPr>
    </w:p>
    <w:sectPr w:rsidR="004247C0" w:rsidRPr="00A0421E" w:rsidSect="00A0421E">
      <w:type w:val="continuous"/>
      <w:pgSz w:w="11905" w:h="16838"/>
      <w:pgMar w:top="1134" w:right="567" w:bottom="1134"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21E"/>
    <w:rsid w:val="006C2B3D"/>
    <w:rsid w:val="00A0421E"/>
    <w:rsid w:val="00A41B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042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042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0421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042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042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0421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0421E"/>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042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042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0421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042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042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0421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0421E"/>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60D87997BFE6A726A3F1AE726D3ADD5705D24A79EB8CC3D42BC711CFA107DA75181EFF04D109D70zF62G" TargetMode="External"/><Relationship Id="rId299" Type="http://schemas.openxmlformats.org/officeDocument/2006/relationships/hyperlink" Target="consultantplus://offline/ref=128D2CFDCE42F09AACA91D4F40E68E5CBCC4C96BAB64B136B8FA64B36B5A08F89FC45438C1D5EB500A68G" TargetMode="External"/><Relationship Id="rId303" Type="http://schemas.openxmlformats.org/officeDocument/2006/relationships/hyperlink" Target="consultantplus://offline/ref=128D2CFDCE42F09AACA91D4F40E68E5CBCC4C96BAB64B136B8FA64B36B5A08F89FC45438C1D5EB520A6EG" TargetMode="External"/><Relationship Id="rId21" Type="http://schemas.openxmlformats.org/officeDocument/2006/relationships/hyperlink" Target="consultantplus://offline/ref=D60D87997BFE6A726A3F1AE726D3ADD5705D24A79EB8CC3D42BC711CFA107DA75181EFF04D109C71zF62G" TargetMode="External"/><Relationship Id="rId42" Type="http://schemas.openxmlformats.org/officeDocument/2006/relationships/hyperlink" Target="consultantplus://offline/ref=D60D87997BFE6A726A3F1AE726D3ADD5705D24A79EB8CC3D42BC711CFA107DA75181EFF04D109C74zF63G" TargetMode="External"/><Relationship Id="rId63" Type="http://schemas.openxmlformats.org/officeDocument/2006/relationships/hyperlink" Target="consultantplus://offline/ref=D60D87997BFE6A726A3F1AE726D3ADD5705D24A79EB8CC3D42BC711CFA107DA75181EFF04D109C7AzF62G" TargetMode="External"/><Relationship Id="rId84" Type="http://schemas.openxmlformats.org/officeDocument/2006/relationships/hyperlink" Target="consultantplus://offline/ref=D60D87997BFE6A726A3F1AE726D3ADD5705C2BA190B7CC3D42BC711CFA107DA75181EFF04D109C72zF68G" TargetMode="External"/><Relationship Id="rId138" Type="http://schemas.openxmlformats.org/officeDocument/2006/relationships/hyperlink" Target="consultantplus://offline/ref=D60D87997BFE6A726A3F1AE726D3ADD5705C2BA392B4CC3D42BC711CFA107DA75181EFF04D109C72zF62G" TargetMode="External"/><Relationship Id="rId159" Type="http://schemas.openxmlformats.org/officeDocument/2006/relationships/hyperlink" Target="consultantplus://offline/ref=D60D87997BFE6A726A3F1AE726D3ADD5705D24A79EB8CC3D42BC711CFA107DA75181EFF04D109D75zF60G" TargetMode="External"/><Relationship Id="rId324" Type="http://schemas.openxmlformats.org/officeDocument/2006/relationships/hyperlink" Target="consultantplus://offline/ref=128D2CFDCE42F09AACA91D4F40E68E5CBCC4C96BAB64B136B8FA64B36B5A08F89FC45438C1D5EB530A69G" TargetMode="External"/><Relationship Id="rId345" Type="http://schemas.openxmlformats.org/officeDocument/2006/relationships/hyperlink" Target="consultantplus://offline/ref=128D2CFDCE42F09AACA91D4F40E68E5CBCC5C66DA56BB136B8FA64B36B5A08F89FC45438C1D5E8510A65G" TargetMode="External"/><Relationship Id="rId366" Type="http://schemas.openxmlformats.org/officeDocument/2006/relationships/hyperlink" Target="consultantplus://offline/ref=128D2CFDCE42F09AACA91D4F40E68E5CBCC4C96BAB64B136B8FA64B36B5A08F89FC45438C1D5EB570A6FG" TargetMode="External"/><Relationship Id="rId170" Type="http://schemas.openxmlformats.org/officeDocument/2006/relationships/hyperlink" Target="consultantplus://offline/ref=D60D87997BFE6A726A3F1AE726D3ADD5705D24A79EB8CC3D42BC711CFA107DA75181EFF04D109C7AzF62G" TargetMode="External"/><Relationship Id="rId191" Type="http://schemas.openxmlformats.org/officeDocument/2006/relationships/hyperlink" Target="consultantplus://offline/ref=D60D87997BFE6A726A3F1AE726D3ADD5705D24A79EB8CC3D42BC711CFA107DA75181EFF04D109D7BzF63G" TargetMode="External"/><Relationship Id="rId205" Type="http://schemas.openxmlformats.org/officeDocument/2006/relationships/hyperlink" Target="consultantplus://offline/ref=D60D87997BFE6A726A3F1AE726D3ADD5705D24A79EB8CC3D42BC711CFA107DA75181EFF04D109D7AzF66G" TargetMode="External"/><Relationship Id="rId226" Type="http://schemas.openxmlformats.org/officeDocument/2006/relationships/hyperlink" Target="consultantplus://offline/ref=D60D87997BFE6A726A3F1AE726D3ADD5705C2BA190B7CC3D42BC711CFA107DA75181EFF04D109C72zF68G" TargetMode="External"/><Relationship Id="rId247" Type="http://schemas.openxmlformats.org/officeDocument/2006/relationships/hyperlink" Target="consultantplus://offline/ref=D60D87997BFE6A726A3F1AE726D3ADD5705D24A79EB8CC3D42BC711CFA107DA75181EFF04D109E72zF68G" TargetMode="External"/><Relationship Id="rId107" Type="http://schemas.openxmlformats.org/officeDocument/2006/relationships/hyperlink" Target="consultantplus://offline/ref=D60D87997BFE6A726A3F1AE726D3ADD5705D24A79EB8CC3D42BC711CFA107DA75181EFF04D109D72zF69G" TargetMode="External"/><Relationship Id="rId268" Type="http://schemas.openxmlformats.org/officeDocument/2006/relationships/hyperlink" Target="consultantplus://offline/ref=D60D87997BFE6A726A3F1AE726D3ADD5705D24A79EB8CC3D42BC711CFA107DA75181EFF04D109E75zF64G" TargetMode="External"/><Relationship Id="rId289" Type="http://schemas.openxmlformats.org/officeDocument/2006/relationships/hyperlink" Target="consultantplus://offline/ref=128D2CFDCE42F09AACA91D4F40E68E5CBCC4C96BAB64B136B8FA64B36B5A08F89FC45438C1D5EA590A6DG" TargetMode="External"/><Relationship Id="rId11" Type="http://schemas.openxmlformats.org/officeDocument/2006/relationships/hyperlink" Target="consultantplus://offline/ref=D60D87997BFE6A726A3F1AE726D3ADD5705328A593B8CC3D42BC711CFA107DA75181EFF04D109C72zF66G" TargetMode="External"/><Relationship Id="rId32" Type="http://schemas.openxmlformats.org/officeDocument/2006/relationships/hyperlink" Target="consultantplus://offline/ref=D60D87997BFE6A726A3F1AE726D3ADD5705D24A79EB8CC3D42BC711CFA107DA75181EFF04D109C77zF67G" TargetMode="External"/><Relationship Id="rId53" Type="http://schemas.openxmlformats.org/officeDocument/2006/relationships/hyperlink" Target="consultantplus://offline/ref=D60D87997BFE6A726A3F1AE726D3ADD570582AA093B7CC3D42BC711CFA107DA75181EFF04D109C77zF63G" TargetMode="External"/><Relationship Id="rId74" Type="http://schemas.openxmlformats.org/officeDocument/2006/relationships/hyperlink" Target="consultantplus://offline/ref=D60D87997BFE6A726A3F1AE726D3ADD5725928A29FBA91374AE57D1EzF6DG" TargetMode="External"/><Relationship Id="rId128" Type="http://schemas.openxmlformats.org/officeDocument/2006/relationships/hyperlink" Target="consultantplus://offline/ref=D60D87997BFE6A726A3F1AE726D3ADD5705D24A79EB8CC3D42BC711CFA107DA75181EFF04D109D70zF68G" TargetMode="External"/><Relationship Id="rId149" Type="http://schemas.openxmlformats.org/officeDocument/2006/relationships/hyperlink" Target="consultantplus://offline/ref=D60D87997BFE6A726A3F1AE726D3ADD570582AA093B7CC3D42BC711CFA107DA75181EFF04D109C74zF61G" TargetMode="External"/><Relationship Id="rId314" Type="http://schemas.openxmlformats.org/officeDocument/2006/relationships/hyperlink" Target="consultantplus://offline/ref=128D2CFDCE42F09AACA91D4F40E68E5CBCC5C66DA56BB136B8FA64B36B5A08F89FC45438C1D5E8510A65G" TargetMode="External"/><Relationship Id="rId335" Type="http://schemas.openxmlformats.org/officeDocument/2006/relationships/hyperlink" Target="consultantplus://offline/ref=128D2CFDCE42F09AACA91D4F40E68E5CBCC4C96BAB64B136B8FA64B36B5A08F89FC45438C1D5EB540A6AG" TargetMode="External"/><Relationship Id="rId356" Type="http://schemas.openxmlformats.org/officeDocument/2006/relationships/hyperlink" Target="consultantplus://offline/ref=128D2CFDCE42F09AACA91D4F40E68E5CBCC1C76CA66BB136B8FA64B36B5A08F89FC45438C1D5E9520A6AG" TargetMode="External"/><Relationship Id="rId377" Type="http://schemas.openxmlformats.org/officeDocument/2006/relationships/hyperlink" Target="consultantplus://offline/ref=128D2CFDCE42F09AACA91D4F40E68E5CBCC4C96BAB64B136B8FA64B36B5A08F89FC45438C1D5EB570A65G" TargetMode="External"/><Relationship Id="rId5" Type="http://schemas.openxmlformats.org/officeDocument/2006/relationships/hyperlink" Target="consultantplus://offline/ref=D60D87997BFE6A726A3F1AE726D3ADD570582AA093B7CC3D42BC711CFA107DA75181EFF04D109C73zF67G" TargetMode="External"/><Relationship Id="rId95" Type="http://schemas.openxmlformats.org/officeDocument/2006/relationships/hyperlink" Target="consultantplus://offline/ref=D60D87997BFE6A726A3F1AE726D3ADD5705C2BA190B7CC3D42BC711CFA107DA75181EFF04D109C72zF68G" TargetMode="External"/><Relationship Id="rId160" Type="http://schemas.openxmlformats.org/officeDocument/2006/relationships/hyperlink" Target="consultantplus://offline/ref=D60D87997BFE6A726A3F1AE726D3ADD5705D24A79EB8CC3D42BC711CFA107DA75181EFF04D109D75zF61G" TargetMode="External"/><Relationship Id="rId181" Type="http://schemas.openxmlformats.org/officeDocument/2006/relationships/hyperlink" Target="consultantplus://offline/ref=D60D87997BFE6A726A3F1AE726D3ADD5705D24A79EB8CC3D42BC711CFA107DA75181EFF04D109D74zF68G" TargetMode="External"/><Relationship Id="rId216" Type="http://schemas.openxmlformats.org/officeDocument/2006/relationships/hyperlink" Target="consultantplus://offline/ref=D60D87997BFE6A726A3F1AE726D3ADD5705D24A79EB8CC3D42BC711CFA107DA75181EFF04D109E73zF61G" TargetMode="External"/><Relationship Id="rId237" Type="http://schemas.openxmlformats.org/officeDocument/2006/relationships/hyperlink" Target="consultantplus://offline/ref=D60D87997BFE6A726A3F1AE726D3ADD5705328A593B8CC3D42BC711CFA107DA75181EFF04D109C7AzF61G" TargetMode="External"/><Relationship Id="rId258" Type="http://schemas.openxmlformats.org/officeDocument/2006/relationships/hyperlink" Target="consultantplus://offline/ref=D60D87997BFE6A726A3F1AE726D3ADD5705D24A79EB8CC3D42BC711CFA107DA75181EFF04D109E71zF67G" TargetMode="External"/><Relationship Id="rId279" Type="http://schemas.openxmlformats.org/officeDocument/2006/relationships/hyperlink" Target="consultantplus://offline/ref=D60D87997BFE6A726A3F1AE726D3ADD570582AA093B7CC3D42BC711CFA107DA75181EFF04D109D73zF65G" TargetMode="External"/><Relationship Id="rId22" Type="http://schemas.openxmlformats.org/officeDocument/2006/relationships/hyperlink" Target="consultantplus://offline/ref=D60D87997BFE6A726A3F1AE726D3ADD5705D24A79EB8CC3D42BC711CFA107DA75181EFF04D109C71zF66G" TargetMode="External"/><Relationship Id="rId43" Type="http://schemas.openxmlformats.org/officeDocument/2006/relationships/hyperlink" Target="consultantplus://offline/ref=D60D87997BFE6A726A3F1AE726D3ADD570582AA093B7CC3D42BC711CFA107DA75181EFF04D109C71zF67G" TargetMode="External"/><Relationship Id="rId64" Type="http://schemas.openxmlformats.org/officeDocument/2006/relationships/hyperlink" Target="consultantplus://offline/ref=D60D87997BFE6A726A3F1AE726D3ADD570582AA093B7CC3D42BC711CFA107DA75181EFF04D109C77zF60G" TargetMode="External"/><Relationship Id="rId118" Type="http://schemas.openxmlformats.org/officeDocument/2006/relationships/hyperlink" Target="consultantplus://offline/ref=D60D87997BFE6A726A3F1AE726D3ADD5705C2BA190B7CC3D42BC711CFA107DA75181EFF04D129873zF60G" TargetMode="External"/><Relationship Id="rId139" Type="http://schemas.openxmlformats.org/officeDocument/2006/relationships/hyperlink" Target="consultantplus://offline/ref=D60D87997BFE6A726A3F1AE726D3ADD5705D24A79EB8CC3D42BC711CFA107DA75181EFF04D109C7AzF62G" TargetMode="External"/><Relationship Id="rId290" Type="http://schemas.openxmlformats.org/officeDocument/2006/relationships/hyperlink" Target="consultantplus://offline/ref=128D2CFDCE42F09AACA91D4F40E68E5CBCC1C76CA66BB136B8FA64B36B5A08F89FC45438C1D5E9500A6BG" TargetMode="External"/><Relationship Id="rId304" Type="http://schemas.openxmlformats.org/officeDocument/2006/relationships/hyperlink" Target="consultantplus://offline/ref=128D2CFDCE42F09AACA91D4F40E68E5CBCC1C76CA66BB136B8FA64B36B5A08F89FC45438C1D5E9500A6AG" TargetMode="External"/><Relationship Id="rId325" Type="http://schemas.openxmlformats.org/officeDocument/2006/relationships/hyperlink" Target="consultantplus://offline/ref=128D2CFDCE42F09AACA91D4F40E68E5CBCC4C96BAB64B136B8FA64B36B5A08F89FC45438C1D5EB520A64G" TargetMode="External"/><Relationship Id="rId346" Type="http://schemas.openxmlformats.org/officeDocument/2006/relationships/hyperlink" Target="consultantplus://offline/ref=128D2CFDCE42F09AACA91D4F40E68E5CBCC4C96BAB64B136B8FA64B36B5A08F89FC45438C1D5EB530A69G" TargetMode="External"/><Relationship Id="rId367" Type="http://schemas.openxmlformats.org/officeDocument/2006/relationships/hyperlink" Target="consultantplus://offline/ref=128D2CFDCE42F09AACA91D4F40E68E5CBCCAC569A664B136B8FA64B36B5A08F89FC45438C1D5E9500A64G" TargetMode="External"/><Relationship Id="rId85" Type="http://schemas.openxmlformats.org/officeDocument/2006/relationships/hyperlink" Target="consultantplus://offline/ref=D60D87997BFE6A726A3F1AE726D3ADD570582AA093B7CC3D42BC711CFA107DA75181EFF04D109C77zF60G" TargetMode="External"/><Relationship Id="rId150" Type="http://schemas.openxmlformats.org/officeDocument/2006/relationships/hyperlink" Target="consultantplus://offline/ref=D60D87997BFE6A726A3F1AE726D3ADD5705D24A79EB8CC3D42BC711CFA107DA75181EFF04D109D76zF61G" TargetMode="External"/><Relationship Id="rId171" Type="http://schemas.openxmlformats.org/officeDocument/2006/relationships/hyperlink" Target="consultantplus://offline/ref=D60D87997BFE6A726A3F1AE726D3ADD570582AA093B7CC3D42BC711CFA107DA75181EFF04D109C74zF69G" TargetMode="External"/><Relationship Id="rId192" Type="http://schemas.openxmlformats.org/officeDocument/2006/relationships/hyperlink" Target="consultantplus://offline/ref=D60D87997BFE6A726A3F1AE726D3ADD5705D24A79EB8CC3D42BC711CFA107DA75181EFF04D109D7BzF65G" TargetMode="External"/><Relationship Id="rId206" Type="http://schemas.openxmlformats.org/officeDocument/2006/relationships/hyperlink" Target="consultantplus://offline/ref=D60D87997BFE6A726A3F1AE726D3ADD570582AA093B7CC3D42BC711CFA107DA75181EFF04D109C7BzF69G" TargetMode="External"/><Relationship Id="rId227" Type="http://schemas.openxmlformats.org/officeDocument/2006/relationships/hyperlink" Target="consultantplus://offline/ref=D60D87997BFE6A726A3F1AE726D3ADD5705D24A79EB8CC3D42BC711CFA107DA75181EFF04D109E73zF66G" TargetMode="External"/><Relationship Id="rId248" Type="http://schemas.openxmlformats.org/officeDocument/2006/relationships/hyperlink" Target="consultantplus://offline/ref=D60D87997BFE6A726A3F1AE726D3ADD570582AA093B7CC3D42BC711CFA107DA75181EFF04D109C7AzF64G" TargetMode="External"/><Relationship Id="rId269" Type="http://schemas.openxmlformats.org/officeDocument/2006/relationships/hyperlink" Target="consultantplus://offline/ref=D60D87997BFE6A726A3F1AE726D3ADD5705C2BA190B7CC3D42BC711CFA107DA75181EFF04D109C72zF68G" TargetMode="External"/><Relationship Id="rId12" Type="http://schemas.openxmlformats.org/officeDocument/2006/relationships/hyperlink" Target="consultantplus://offline/ref=D60D87997BFE6A726A3F1AE726D3ADD5785C28A397BA91374AE57D1EzF6DG" TargetMode="External"/><Relationship Id="rId33" Type="http://schemas.openxmlformats.org/officeDocument/2006/relationships/hyperlink" Target="consultantplus://offline/ref=D60D87997BFE6A726A3F1AE726D3ADD5705D24A79EB8CC3D42BC711CFA107DA75181EFF04D109C76zF60G" TargetMode="External"/><Relationship Id="rId108" Type="http://schemas.openxmlformats.org/officeDocument/2006/relationships/hyperlink" Target="consultantplus://offline/ref=D60D87997BFE6A726A3F1AE726D3ADD5705D24A79EB8CC3D42BC711CFA107DA75181EFF04D109D71zF60G" TargetMode="External"/><Relationship Id="rId129" Type="http://schemas.openxmlformats.org/officeDocument/2006/relationships/hyperlink" Target="consultantplus://offline/ref=D60D87997BFE6A726A3F1AE726D3ADD5705D24A79EB8CC3D42BC711CFA107DA75181EFF04D109C7AzF62G" TargetMode="External"/><Relationship Id="rId280" Type="http://schemas.openxmlformats.org/officeDocument/2006/relationships/hyperlink" Target="consultantplus://offline/ref=D60D87997BFE6A726A3F1AE726D3ADD570582AA093B7CC3D42BC711CFA107DA75181EFF04D109C77zF60G" TargetMode="External"/><Relationship Id="rId315" Type="http://schemas.openxmlformats.org/officeDocument/2006/relationships/hyperlink" Target="consultantplus://offline/ref=128D2CFDCE42F09AACA91D4F40E68E5CBCC4C96BAB64B136B8FA64B36B5A08F89FC45438C1D5EB520A64G" TargetMode="External"/><Relationship Id="rId336" Type="http://schemas.openxmlformats.org/officeDocument/2006/relationships/hyperlink" Target="consultantplus://offline/ref=128D2CFDCE42F09AACA91D4F40E68E5CBCC4C96BAB64B136B8FA64B36B5A08F89FC45438C1D5EB540A65G" TargetMode="External"/><Relationship Id="rId357" Type="http://schemas.openxmlformats.org/officeDocument/2006/relationships/hyperlink" Target="consultantplus://offline/ref=128D2CFDCE42F09AACA91D4F40E68E5CBCC4C96BAB64B136B8FA64B36B5A08F89FC45438C1D5EB550A65G" TargetMode="External"/><Relationship Id="rId54" Type="http://schemas.openxmlformats.org/officeDocument/2006/relationships/hyperlink" Target="consultantplus://offline/ref=D60D87997BFE6A726A3F1AE726D3ADD5705324A593B4CC3D42BC711CFAz160G" TargetMode="External"/><Relationship Id="rId75" Type="http://schemas.openxmlformats.org/officeDocument/2006/relationships/hyperlink" Target="consultantplus://offline/ref=D60D87997BFE6A726A3F1AE726D3ADD570582AA093B7CC3D42BC711CFA107DA75181EFF04D109C76zF60G" TargetMode="External"/><Relationship Id="rId96" Type="http://schemas.openxmlformats.org/officeDocument/2006/relationships/hyperlink" Target="consultantplus://offline/ref=D60D87997BFE6A726A3F1AE726D3ADD5705D24A79EB8CC3D42BC711CFA107DA75181EFF04D109D73zF69G" TargetMode="External"/><Relationship Id="rId140" Type="http://schemas.openxmlformats.org/officeDocument/2006/relationships/hyperlink" Target="consultantplus://offline/ref=D60D87997BFE6A726A3F1AE726D3ADD5705D24A79EB8CC3D42BC711CFA107DA75181EFF04D109D77zF63G" TargetMode="External"/><Relationship Id="rId161" Type="http://schemas.openxmlformats.org/officeDocument/2006/relationships/hyperlink" Target="consultantplus://offline/ref=D60D87997BFE6A726A3F1AE726D3ADD5705D24A79EB8CC3D42BC711CFA107DA75181EFF04D109D75zF61G" TargetMode="External"/><Relationship Id="rId182" Type="http://schemas.openxmlformats.org/officeDocument/2006/relationships/hyperlink" Target="consultantplus://offline/ref=D60D87997BFE6A726A3F1AE726D3ADD570532EA293B8CC3D42BC711CFAz160G" TargetMode="External"/><Relationship Id="rId217" Type="http://schemas.openxmlformats.org/officeDocument/2006/relationships/hyperlink" Target="consultantplus://offline/ref=D60D87997BFE6A726A3F1AE726D3ADD5705D24A79EB8CC3D42BC711CFA107DA75181EFF04D109E73zF61G" TargetMode="External"/><Relationship Id="rId378" Type="http://schemas.openxmlformats.org/officeDocument/2006/relationships/hyperlink" Target="consultantplus://offline/ref=128D2CFDCE42F09AACA91D4F40E68E5CBCCAC569A664B136B8FA64B36B5A08F89FC45438C1D5E9510A6CG" TargetMode="External"/><Relationship Id="rId6" Type="http://schemas.openxmlformats.org/officeDocument/2006/relationships/hyperlink" Target="consultantplus://offline/ref=D60D87997BFE6A726A3F1AE726D3ADD5705D24A79EB8CC3D42BC711CFA107DA75181EFF04D109C73zF67G" TargetMode="External"/><Relationship Id="rId238" Type="http://schemas.openxmlformats.org/officeDocument/2006/relationships/hyperlink" Target="consultantplus://offline/ref=D60D87997BFE6A726A3F1AE726D3ADD5705328A593B8CC3D42BC711CFA107DA75181EFF04D109C7AzF62G" TargetMode="External"/><Relationship Id="rId259" Type="http://schemas.openxmlformats.org/officeDocument/2006/relationships/hyperlink" Target="consultantplus://offline/ref=D60D87997BFE6A726A3F1AE726D3ADD5705D24A79EB8CC3D42BC711CFA107DA75181EFF04D109E71zF69G" TargetMode="External"/><Relationship Id="rId23" Type="http://schemas.openxmlformats.org/officeDocument/2006/relationships/hyperlink" Target="consultantplus://offline/ref=D60D87997BFE6A726A3F1AE726D3ADD570582AA093B7CC3D42BC711CFA107DA75181EFF04D109C72zF65G" TargetMode="External"/><Relationship Id="rId119" Type="http://schemas.openxmlformats.org/officeDocument/2006/relationships/hyperlink" Target="consultantplus://offline/ref=D60D87997BFE6A726A3F1AE726D3ADD570582AA093B7CC3D42BC711CFA107DA75181EFF04D109C77zF60G" TargetMode="External"/><Relationship Id="rId270" Type="http://schemas.openxmlformats.org/officeDocument/2006/relationships/hyperlink" Target="consultantplus://offline/ref=D60D87997BFE6A726A3F1AE726D3ADD570532BAF9FB5CC3D42BC711CFA107DA75181EFF04D109C72zF63G" TargetMode="External"/><Relationship Id="rId291" Type="http://schemas.openxmlformats.org/officeDocument/2006/relationships/hyperlink" Target="consultantplus://offline/ref=128D2CFDCE42F09AACA91D4F40E68E5CBBC1C66BA266EC3CB0A368B16C5557EF988D5839C1D5E90566G" TargetMode="External"/><Relationship Id="rId305" Type="http://schemas.openxmlformats.org/officeDocument/2006/relationships/hyperlink" Target="consultantplus://offline/ref=128D2CFDCE42F09AACA91D4F40E68E5CBCC4C96BAB64B136B8FA64B36B5A08F89FC45438C1D5EB520A69G" TargetMode="External"/><Relationship Id="rId326" Type="http://schemas.openxmlformats.org/officeDocument/2006/relationships/hyperlink" Target="consultantplus://offline/ref=128D2CFDCE42F09AACA91D4F40E68E5CBCC4C96BAB64B136B8FA64B36B5A08F89FC45438C1D5EB530A64G" TargetMode="External"/><Relationship Id="rId347" Type="http://schemas.openxmlformats.org/officeDocument/2006/relationships/hyperlink" Target="consultantplus://offline/ref=128D2CFDCE42F09AACA91D4F40E68E5CBCC1C76CA66BB136B8FA64B36B5A08F89FC45438C1D5E9520A6DG" TargetMode="External"/><Relationship Id="rId44" Type="http://schemas.openxmlformats.org/officeDocument/2006/relationships/hyperlink" Target="consultantplus://offline/ref=D60D87997BFE6A726A3F1AE726D3ADD570582AA093B7CC3D42BC711CFA107DA75181EFF04D109C70zF61G" TargetMode="External"/><Relationship Id="rId65" Type="http://schemas.openxmlformats.org/officeDocument/2006/relationships/hyperlink" Target="consultantplus://offline/ref=D60D87997BFE6A726A3F1AE726D3ADD5705D24A79EB8CC3D42BC711CFA107DA75181EFF04D109C7AzF62G" TargetMode="External"/><Relationship Id="rId86" Type="http://schemas.openxmlformats.org/officeDocument/2006/relationships/hyperlink" Target="consultantplus://offline/ref=D60D87997BFE6A726A3F1AE726D3ADD5705C2FAF90B1CC3D42BC711CFA107DA75181EFF04D109E72zF69G" TargetMode="External"/><Relationship Id="rId130" Type="http://schemas.openxmlformats.org/officeDocument/2006/relationships/hyperlink" Target="consultantplus://offline/ref=D60D87997BFE6A726A3F1AE726D3ADD5705C2BA190B7CC3D42BC711CFA107DA75181EFF04D109C72zF68G" TargetMode="External"/><Relationship Id="rId151" Type="http://schemas.openxmlformats.org/officeDocument/2006/relationships/hyperlink" Target="consultantplus://offline/ref=D60D87997BFE6A726A3F1AE726D3ADD5705328A593B8CC3D42BC711CFA107DA75181EFF04D109C7BzF63G" TargetMode="External"/><Relationship Id="rId368" Type="http://schemas.openxmlformats.org/officeDocument/2006/relationships/hyperlink" Target="consultantplus://offline/ref=128D2CFDCE42F09AACA91D4F40E68E5CBCC1C76CA66BB136B8FA64B36B5A08F89FC45438C1D5E9520A69G" TargetMode="External"/><Relationship Id="rId172" Type="http://schemas.openxmlformats.org/officeDocument/2006/relationships/hyperlink" Target="consultantplus://offline/ref=D60D87997BFE6A726A3F1AE726D3ADD5705D24A79EB8CC3D42BC711CFA107DA75181EFF04D109C7AzF62G" TargetMode="External"/><Relationship Id="rId193" Type="http://schemas.openxmlformats.org/officeDocument/2006/relationships/hyperlink" Target="consultantplus://offline/ref=D60D87997BFE6A726A3F1AE726D3ADD5705D24A79EB8CC3D42BC711CFA107DA75181EFF04D109D7BzF66G" TargetMode="External"/><Relationship Id="rId207" Type="http://schemas.openxmlformats.org/officeDocument/2006/relationships/hyperlink" Target="consultantplus://offline/ref=D60D87997BFE6A726A3F1AE726D3ADD5705D24A79EB8CC3D42BC711CFA107DA75181EFF04D109D75zF61G" TargetMode="External"/><Relationship Id="rId228" Type="http://schemas.openxmlformats.org/officeDocument/2006/relationships/hyperlink" Target="consultantplus://offline/ref=D60D87997BFE6A726A3F1AE726D3ADD5705D24A79EB8CC3D42BC711CFA107DA75181EFF04D109E73zF67G" TargetMode="External"/><Relationship Id="rId249" Type="http://schemas.openxmlformats.org/officeDocument/2006/relationships/hyperlink" Target="consultantplus://offline/ref=D60D87997BFE6A726A3F1AE726D3ADD570582AA093B7CC3D42BC711CFA107DA75181EFF04D109C7AzF66G" TargetMode="External"/><Relationship Id="rId13" Type="http://schemas.openxmlformats.org/officeDocument/2006/relationships/hyperlink" Target="consultantplus://offline/ref=D60D87997BFE6A726A3F1AE726D3ADD579522EA596BA91374AE57D1EzF6DG" TargetMode="External"/><Relationship Id="rId109" Type="http://schemas.openxmlformats.org/officeDocument/2006/relationships/hyperlink" Target="consultantplus://offline/ref=D60D87997BFE6A726A3F1AE726D3ADD5705D24A79EB8CC3D42BC711CFA107DA75181EFF04D109D71zF61G" TargetMode="External"/><Relationship Id="rId260" Type="http://schemas.openxmlformats.org/officeDocument/2006/relationships/hyperlink" Target="consultantplus://offline/ref=D60D87997BFE6A726A3F1AE726D3ADD5705D24A79EB8CC3D42BC711CFA107DA75181EFF04D109E70zF60G" TargetMode="External"/><Relationship Id="rId281" Type="http://schemas.openxmlformats.org/officeDocument/2006/relationships/hyperlink" Target="consultantplus://offline/ref=128D2CFDCE42F09AACA91D4F40E68E5CBCC4C96BAB64B136B8FA64B36B5A08F89FC45438C1D5EA570A6AG" TargetMode="External"/><Relationship Id="rId316" Type="http://schemas.openxmlformats.org/officeDocument/2006/relationships/hyperlink" Target="consultantplus://offline/ref=128D2CFDCE42F09AACA91D4F40E68E5CBCC4C96BAB64B136B8FA64B36B5A08F89FC45438C1D5EB530A6DG" TargetMode="External"/><Relationship Id="rId337" Type="http://schemas.openxmlformats.org/officeDocument/2006/relationships/hyperlink" Target="consultantplus://offline/ref=128D2CFDCE42F09AACA91D4F40E68E5CBCC1C76CA66BB136B8FA64B36B5A08F89FC45438C1D5E9510A69G" TargetMode="External"/><Relationship Id="rId34" Type="http://schemas.openxmlformats.org/officeDocument/2006/relationships/hyperlink" Target="consultantplus://offline/ref=D60D87997BFE6A726A3F1AE726D3ADD5705D24A79EB8CC3D42BC711CFA107DA75181EFF04D109C76zF64G" TargetMode="External"/><Relationship Id="rId55" Type="http://schemas.openxmlformats.org/officeDocument/2006/relationships/hyperlink" Target="consultantplus://offline/ref=D60D87997BFE6A726A3F1AE726D3ADD5705C2CA391B2CC3D42BC711CFAz160G" TargetMode="External"/><Relationship Id="rId76" Type="http://schemas.openxmlformats.org/officeDocument/2006/relationships/hyperlink" Target="consultantplus://offline/ref=D60D87997BFE6A726A3F1AE726D3ADD570582AA093B7CC3D42BC711CFA107DA75181EFF04D109C77zF60G" TargetMode="External"/><Relationship Id="rId97" Type="http://schemas.openxmlformats.org/officeDocument/2006/relationships/hyperlink" Target="consultantplus://offline/ref=D60D87997BFE6A726A3F1AE726D3ADD5705D24A79EB8CC3D42BC711CFA107DA75181EFF04D109D72zF60G" TargetMode="External"/><Relationship Id="rId120" Type="http://schemas.openxmlformats.org/officeDocument/2006/relationships/hyperlink" Target="consultantplus://offline/ref=D60D87997BFE6A726A3F1AE726D3ADD5705D24A79EB8CC3D42BC711CFA107DA75181EFF04D109D70zF64G" TargetMode="External"/><Relationship Id="rId141" Type="http://schemas.openxmlformats.org/officeDocument/2006/relationships/hyperlink" Target="consultantplus://offline/ref=D60D87997BFE6A726A3F1AE726D3ADD5705D24A79EB8CC3D42BC711CFA107DA75181EFF04D109D77zF65G" TargetMode="External"/><Relationship Id="rId358" Type="http://schemas.openxmlformats.org/officeDocument/2006/relationships/hyperlink" Target="consultantplus://offline/ref=128D2CFDCE42F09AACA91D4F40E68E5CBCC4C96BAB64B136B8FA64B36B5A08F89FC45438C1D5EB560A6CG" TargetMode="External"/><Relationship Id="rId379" Type="http://schemas.openxmlformats.org/officeDocument/2006/relationships/hyperlink" Target="consultantplus://offline/ref=128D2CFDCE42F09AACA91D4F40E68E5CBCC4C96BAB64B136B8FA64B36B5A08F89FC45438C1D5EB580A69G" TargetMode="External"/><Relationship Id="rId7" Type="http://schemas.openxmlformats.org/officeDocument/2006/relationships/hyperlink" Target="consultantplus://offline/ref=D60D87997BFE6A726A3F1AE726D3ADD5705328A593B8CC3D42BC711CFA107DA75181EFF04D109C73zF67G" TargetMode="External"/><Relationship Id="rId162" Type="http://schemas.openxmlformats.org/officeDocument/2006/relationships/hyperlink" Target="consultantplus://offline/ref=D60D87997BFE6A726A3F1AE726D3ADD570582AA093B7CC3D42BC711CFA107DA75181EFF04D109C74zF64G" TargetMode="External"/><Relationship Id="rId183" Type="http://schemas.openxmlformats.org/officeDocument/2006/relationships/hyperlink" Target="consultantplus://offline/ref=D60D87997BFE6A726A3F1AE726D3ADD570532EA293B8CC3D42BC711CFA107DA75181EFF04D109C72zF65G" TargetMode="External"/><Relationship Id="rId218" Type="http://schemas.openxmlformats.org/officeDocument/2006/relationships/hyperlink" Target="consultantplus://offline/ref=D60D87997BFE6A726A3F1AE726D3ADD5705D24A79EB8CC3D42BC711CFA107DA75181EFF04D109E73zF62G" TargetMode="External"/><Relationship Id="rId239" Type="http://schemas.openxmlformats.org/officeDocument/2006/relationships/hyperlink" Target="consultantplus://offline/ref=D60D87997BFE6A726A3F1AE726D3ADD5705D24A79EB8CC3D42BC711CFA107DA75181EFF04D109E73zF69G" TargetMode="External"/><Relationship Id="rId250" Type="http://schemas.openxmlformats.org/officeDocument/2006/relationships/hyperlink" Target="consultantplus://offline/ref=D60D87997BFE6A726A3F1AE726D3ADD570582AA093B7CC3D42BC711CFA107DA75181EFF04D109C7AzF67G" TargetMode="External"/><Relationship Id="rId271" Type="http://schemas.openxmlformats.org/officeDocument/2006/relationships/hyperlink" Target="consultantplus://offline/ref=D60D87997BFE6A726A3F1AE726D3ADD5705C28A193B0CC3D42BC711CFA107DA75181EFF04D119E7BzF61G" TargetMode="External"/><Relationship Id="rId292" Type="http://schemas.openxmlformats.org/officeDocument/2006/relationships/hyperlink" Target="consultantplus://offline/ref=128D2CFDCE42F09AACA91D4F40E68E5CBCC4C96BAB64B136B8FA64B36B5A08F89FC45438C1D5EA590A6CG" TargetMode="External"/><Relationship Id="rId306" Type="http://schemas.openxmlformats.org/officeDocument/2006/relationships/hyperlink" Target="consultantplus://offline/ref=128D2CFDCE42F09AACA91D4F40E68E5CBCCAC569A664B136B8FA64B36B5A08F89FC45438C1D5E8590A69G" TargetMode="External"/><Relationship Id="rId24" Type="http://schemas.openxmlformats.org/officeDocument/2006/relationships/hyperlink" Target="consultantplus://offline/ref=D60D87997BFE6A726A3F1AE726D3ADD570582AA093B7CC3D42BC711CFA107DA75181EFF04D109C72zF69G" TargetMode="External"/><Relationship Id="rId45" Type="http://schemas.openxmlformats.org/officeDocument/2006/relationships/hyperlink" Target="consultantplus://offline/ref=D60D87997BFE6A726A3F1AE726D3ADD570582AA093B7CC3D42BC711CFA107DA75181EFF04D109C70zF65G" TargetMode="External"/><Relationship Id="rId66" Type="http://schemas.openxmlformats.org/officeDocument/2006/relationships/hyperlink" Target="consultantplus://offline/ref=D60D87997BFE6A726A3F1AE726D3ADD5705D24A79EB8CC3D42BC711CFA107DA75181EFF04D109C7AzF64G" TargetMode="External"/><Relationship Id="rId87" Type="http://schemas.openxmlformats.org/officeDocument/2006/relationships/hyperlink" Target="consultantplus://offline/ref=D60D87997BFE6A726A3F1AE726D3ADD5705C2FAF90B1CC3D42BC711CFA107DA75181EFF04D109C77zF61G" TargetMode="External"/><Relationship Id="rId110" Type="http://schemas.openxmlformats.org/officeDocument/2006/relationships/hyperlink" Target="consultantplus://offline/ref=D60D87997BFE6A726A3F1AE726D3ADD5705C2FAF90B1CC3D42BC711CFAz160G" TargetMode="External"/><Relationship Id="rId131" Type="http://schemas.openxmlformats.org/officeDocument/2006/relationships/hyperlink" Target="consultantplus://offline/ref=D60D87997BFE6A726A3F1AE726D3ADD5705C2BA190B7CC3D42BC711CFA107DA75181EFF04D129873zF60G" TargetMode="External"/><Relationship Id="rId327" Type="http://schemas.openxmlformats.org/officeDocument/2006/relationships/hyperlink" Target="consultantplus://offline/ref=128D2CFDCE42F09AACA91D4F40E68E5CBCC4C96BAB64B136B8FA64B36B5A08F89FC45438C1D5EB520A64G" TargetMode="External"/><Relationship Id="rId348" Type="http://schemas.openxmlformats.org/officeDocument/2006/relationships/hyperlink" Target="consultantplus://offline/ref=128D2CFDCE42F09AACA91D4F40E68E5CBCC4C96BAB64B136B8FA64B36B5A08F89FC45438C1D5EB550A6EG" TargetMode="External"/><Relationship Id="rId369" Type="http://schemas.openxmlformats.org/officeDocument/2006/relationships/hyperlink" Target="consultantplus://offline/ref=128D2CFDCE42F09AACA91D4F40E68E5CBCC1C76CA66BB136B8FA64B36B5A08F89FC45438C1D5E9520A65G" TargetMode="External"/><Relationship Id="rId152" Type="http://schemas.openxmlformats.org/officeDocument/2006/relationships/hyperlink" Target="consultantplus://offline/ref=D60D87997BFE6A726A3F1AE726D3ADD5705328A593B8CC3D42BC711CFA107DA75181EFF04D109C72zF60G" TargetMode="External"/><Relationship Id="rId173" Type="http://schemas.openxmlformats.org/officeDocument/2006/relationships/hyperlink" Target="consultantplus://offline/ref=D60D87997BFE6A726A3F1AE726D3ADD570582AA093B7CC3D42BC711CFA107DA75181EFF04D109C7BzF60G" TargetMode="External"/><Relationship Id="rId194" Type="http://schemas.openxmlformats.org/officeDocument/2006/relationships/hyperlink" Target="consultantplus://offline/ref=D60D87997BFE6A726A3F1AE726D3ADD5705D24A79EB8CC3D42BC711CFA107DA75181EFF04D109D7BzF67G" TargetMode="External"/><Relationship Id="rId208" Type="http://schemas.openxmlformats.org/officeDocument/2006/relationships/hyperlink" Target="consultantplus://offline/ref=D60D87997BFE6A726A3F1AE726D3ADD5705D24A79EB8CC3D42BC711CFA107DA75181EFF04D109D7AzF67G" TargetMode="External"/><Relationship Id="rId229" Type="http://schemas.openxmlformats.org/officeDocument/2006/relationships/hyperlink" Target="consultantplus://offline/ref=D60D87997BFE6A726A3F1AE726D3ADD5735C2EA097BA91374AE57D1EFD1F22B056C8E3F14D1095z762G" TargetMode="External"/><Relationship Id="rId380" Type="http://schemas.openxmlformats.org/officeDocument/2006/relationships/hyperlink" Target="consultantplus://offline/ref=128D2CFDCE42F09AACA91D4F40E68E5CBCCAC569A664B136B8FA64B36B5A08F89FC45438C1D5E9510A6FG" TargetMode="External"/><Relationship Id="rId240" Type="http://schemas.openxmlformats.org/officeDocument/2006/relationships/hyperlink" Target="consultantplus://offline/ref=D60D87997BFE6A726A3F1AE726D3ADD5705D24A79EB8CC3D42BC711CFA107DA75181EFF04D109E73zF69G" TargetMode="External"/><Relationship Id="rId261" Type="http://schemas.openxmlformats.org/officeDocument/2006/relationships/hyperlink" Target="consultantplus://offline/ref=D60D87997BFE6A726A3F1AE726D3ADD5705D24A79EB8CC3D42BC711CFA107DA75181EFF04D109E70zF62G" TargetMode="External"/><Relationship Id="rId14" Type="http://schemas.openxmlformats.org/officeDocument/2006/relationships/hyperlink" Target="consultantplus://offline/ref=D60D87997BFE6A726A3F1AE726D3ADD5785D2DA495BA91374AE57D1EzF6DG" TargetMode="External"/><Relationship Id="rId35" Type="http://schemas.openxmlformats.org/officeDocument/2006/relationships/hyperlink" Target="consultantplus://offline/ref=D60D87997BFE6A726A3F1AE726D3ADD5705D24A79EB8CC3D42BC711CFA107DA75181EFF04D109C76zF65G" TargetMode="External"/><Relationship Id="rId56" Type="http://schemas.openxmlformats.org/officeDocument/2006/relationships/hyperlink" Target="consultantplus://offline/ref=D60D87997BFE6A726A3F1AE726D3ADD570582AA093B7CC3D42BC711CFA107DA75181EFF04D109C77zF64G" TargetMode="External"/><Relationship Id="rId77" Type="http://schemas.openxmlformats.org/officeDocument/2006/relationships/hyperlink" Target="consultantplus://offline/ref=D60D87997BFE6A726A3F1AE726D3ADD570582AA093B7CC3D42BC711CFA107DA75181EFF04D109C76zF62G" TargetMode="External"/><Relationship Id="rId100" Type="http://schemas.openxmlformats.org/officeDocument/2006/relationships/hyperlink" Target="consultantplus://offline/ref=D60D87997BFE6A726A3F1AE726D3ADD5705C2BA190B7CC3D42BC711CFA107DA75181EFF04D129873zF60G" TargetMode="External"/><Relationship Id="rId282" Type="http://schemas.openxmlformats.org/officeDocument/2006/relationships/hyperlink" Target="consultantplus://offline/ref=128D2CFDCE42F09AACA91D4F40E68E5CBCC4C96BAB64B136B8FA64B36B5A08F89FC45438C1D5EA580A6CG" TargetMode="External"/><Relationship Id="rId317" Type="http://schemas.openxmlformats.org/officeDocument/2006/relationships/hyperlink" Target="consultantplus://offline/ref=128D2CFDCE42F09AACA91D4F40E68E5CBCC4C96BAB64B136B8FA64B36B5A08F89FC45438C1D5EB530A6CG" TargetMode="External"/><Relationship Id="rId338" Type="http://schemas.openxmlformats.org/officeDocument/2006/relationships/hyperlink" Target="consultantplus://offline/ref=128D2CFDCE42F09AACA91D4F40E68E5CBCC5C66DA56BB136B8FA64B36B5A08F89FC45438C1D5E8510A65G" TargetMode="External"/><Relationship Id="rId359" Type="http://schemas.openxmlformats.org/officeDocument/2006/relationships/hyperlink" Target="consultantplus://offline/ref=128D2CFDCE42F09AACA91D4F40E68E5CBCC4C96BAB64B136B8FA64B36B5A08F89FC45438C1D5EB560A6EG" TargetMode="External"/><Relationship Id="rId8" Type="http://schemas.openxmlformats.org/officeDocument/2006/relationships/hyperlink" Target="consultantplus://offline/ref=D60D87997BFE6A726A3F1AE726D3ADD5705324A593B4CC3D42BC711CFA107DA75181EFF04D129A73zF64G" TargetMode="External"/><Relationship Id="rId98" Type="http://schemas.openxmlformats.org/officeDocument/2006/relationships/hyperlink" Target="consultantplus://offline/ref=D60D87997BFE6A726A3F1AE726D3ADD570582AA093B7CC3D42BC711CFA107DA75181EFF04D109C75zF60G" TargetMode="External"/><Relationship Id="rId121" Type="http://schemas.openxmlformats.org/officeDocument/2006/relationships/hyperlink" Target="consultantplus://offline/ref=D60D87997BFE6A726A3F1AE726D3ADD5705C2BA190B7CC3D42BC711CFA107DA75181EFF04D129873zF60G" TargetMode="External"/><Relationship Id="rId142" Type="http://schemas.openxmlformats.org/officeDocument/2006/relationships/hyperlink" Target="consultantplus://offline/ref=D60D87997BFE6A726A3F1AE726D3ADD5705D24A79EB8CC3D42BC711CFA107DA75181EFF04D109D77zF69G" TargetMode="External"/><Relationship Id="rId163" Type="http://schemas.openxmlformats.org/officeDocument/2006/relationships/hyperlink" Target="consultantplus://offline/ref=D60D87997BFE6A726A3F1AE726D3ADD5705D24A79EB8CC3D42BC711CFA107DA75181EFF04D109D75zF61G" TargetMode="External"/><Relationship Id="rId184" Type="http://schemas.openxmlformats.org/officeDocument/2006/relationships/hyperlink" Target="consultantplus://offline/ref=D60D87997BFE6A726A3F1AE726D3ADD570532EA293B8CC3D42BC711CFA107DA75181EFF04D119E75zF63G" TargetMode="External"/><Relationship Id="rId219" Type="http://schemas.openxmlformats.org/officeDocument/2006/relationships/hyperlink" Target="consultantplus://offline/ref=D60D87997BFE6A726A3F1AE726D3ADD570582AA093B7CC3D42BC711CFA107DA75181EFF04D109C77zF60G" TargetMode="External"/><Relationship Id="rId370" Type="http://schemas.openxmlformats.org/officeDocument/2006/relationships/hyperlink" Target="consultantplus://offline/ref=128D2CFDCE42F09AACA91D4F40E68E5CBCC4C96BAB64B136B8FA64B36B5A08F89FC45438C1D5EB570A6EG" TargetMode="External"/><Relationship Id="rId230" Type="http://schemas.openxmlformats.org/officeDocument/2006/relationships/hyperlink" Target="consultantplus://offline/ref=D60D87997BFE6A726A3F1AE726D3ADD5735C2EA097BA91374AE57D1EFD1F22B056C8E3F14D119Fz766G" TargetMode="External"/><Relationship Id="rId251" Type="http://schemas.openxmlformats.org/officeDocument/2006/relationships/hyperlink" Target="consultantplus://offline/ref=D60D87997BFE6A726A3F1AE726D3ADD570582AA093B7CC3D42BC711CFA107DA75181EFF04D109C7AzF69G" TargetMode="External"/><Relationship Id="rId25" Type="http://schemas.openxmlformats.org/officeDocument/2006/relationships/hyperlink" Target="consultantplus://offline/ref=D60D87997BFE6A726A3F1AE726D3ADD570582AA093B7CC3D42BC711CFA107DA75181EFF04D109C71zF61G" TargetMode="External"/><Relationship Id="rId46" Type="http://schemas.openxmlformats.org/officeDocument/2006/relationships/hyperlink" Target="consultantplus://offline/ref=D60D87997BFE6A726A3F1AE726D3ADD5705D24A79EB8CC3D42BC711CFA107DA75181EFF04D109C74zF67G" TargetMode="External"/><Relationship Id="rId67" Type="http://schemas.openxmlformats.org/officeDocument/2006/relationships/hyperlink" Target="consultantplus://offline/ref=D60D87997BFE6A726A3F1AE726D3ADD5705D24A79EB8CC3D42BC711CFA107DA75181EFF04D109C7AzF65G" TargetMode="External"/><Relationship Id="rId272" Type="http://schemas.openxmlformats.org/officeDocument/2006/relationships/hyperlink" Target="consultantplus://offline/ref=D60D87997BFE6A726A3F1AE726D3ADD570532BAF9FB5CC3D42BC711CFA107DA75181EFF04D109C72zF63G" TargetMode="External"/><Relationship Id="rId293" Type="http://schemas.openxmlformats.org/officeDocument/2006/relationships/hyperlink" Target="consultantplus://offline/ref=128D2CFDCE42F09AACA91D4F40E68E5CBCC4C96BAB64B136B8FA64B36B5A08F89FC45438C1D5EA590A6EG" TargetMode="External"/><Relationship Id="rId307" Type="http://schemas.openxmlformats.org/officeDocument/2006/relationships/hyperlink" Target="consultantplus://offline/ref=128D2CFDCE42F09AACA91D4F40E68E5CBCC1C76CA66BB136B8FA64B36B5A08F89FC45438C1D5E9500A64G" TargetMode="External"/><Relationship Id="rId328" Type="http://schemas.openxmlformats.org/officeDocument/2006/relationships/hyperlink" Target="consultantplus://offline/ref=128D2CFDCE42F09AACA91D4F40E68E5CBCC4C96BAB64B136B8FA64B36B5A08F89FC45438C1D5EB520A64G" TargetMode="External"/><Relationship Id="rId349" Type="http://schemas.openxmlformats.org/officeDocument/2006/relationships/hyperlink" Target="consultantplus://offline/ref=128D2CFDCE42F09AACA91D4F40E68E5CBCC5C66DA56BB136B8FA64B36B5A08F89FC45438C1D5E8510A65G" TargetMode="External"/><Relationship Id="rId88" Type="http://schemas.openxmlformats.org/officeDocument/2006/relationships/hyperlink" Target="consultantplus://offline/ref=D60D87997BFE6A726A3F1AE726D3ADD570582AA093B7CC3D42BC711CFA107DA75181EFF04D109C77zF60G" TargetMode="External"/><Relationship Id="rId111" Type="http://schemas.openxmlformats.org/officeDocument/2006/relationships/hyperlink" Target="consultantplus://offline/ref=D60D87997BFE6A726A3F1AE726D3ADD5705D24A79EB8CC3D42BC711CFA107DA75181EFF04D109D71zF63G" TargetMode="External"/><Relationship Id="rId132" Type="http://schemas.openxmlformats.org/officeDocument/2006/relationships/hyperlink" Target="consultantplus://offline/ref=D60D87997BFE6A726A3F1AE726D3ADD5705C2BA190B7CC3D42BC711CFA107DA75181EFF04D109C72zF68G" TargetMode="External"/><Relationship Id="rId153" Type="http://schemas.openxmlformats.org/officeDocument/2006/relationships/hyperlink" Target="consultantplus://offline/ref=D60D87997BFE6A726A3F1AE726D3ADD5705328A593B8CC3D42BC711CFA107DA75181EFF04D109C7BzF64G" TargetMode="External"/><Relationship Id="rId174" Type="http://schemas.openxmlformats.org/officeDocument/2006/relationships/hyperlink" Target="consultantplus://offline/ref=D60D87997BFE6A726A3F1AE726D3ADD5705D24A79EB8CC3D42BC711CFA107DA75181EFF04D109C7AzF62G" TargetMode="External"/><Relationship Id="rId195" Type="http://schemas.openxmlformats.org/officeDocument/2006/relationships/hyperlink" Target="consultantplus://offline/ref=D60D87997BFE6A726A3F1AE726D3ADD573582FA393BA91374AE57D1EzF6DG" TargetMode="External"/><Relationship Id="rId209" Type="http://schemas.openxmlformats.org/officeDocument/2006/relationships/hyperlink" Target="consultantplus://offline/ref=D60D87997BFE6A726A3F1AE726D3ADD5705D24A79EB8CC3D42BC711CFA107DA75181EFF04D109D7AzF68G" TargetMode="External"/><Relationship Id="rId360" Type="http://schemas.openxmlformats.org/officeDocument/2006/relationships/hyperlink" Target="consultantplus://offline/ref=128D2CFDCE42F09AACA91D4F40E68E5CBCC4C96BAB64B136B8FA64B36B5A08F89FC45438C1D5EB560A69G" TargetMode="External"/><Relationship Id="rId381" Type="http://schemas.openxmlformats.org/officeDocument/2006/relationships/fontTable" Target="fontTable.xml"/><Relationship Id="rId220" Type="http://schemas.openxmlformats.org/officeDocument/2006/relationships/hyperlink" Target="consultantplus://offline/ref=D60D87997BFE6A726A3F1AE726D3ADD5705D24A79EB8CC3D42BC711CFA107DA75181EFF04D109E73zF63G" TargetMode="External"/><Relationship Id="rId241" Type="http://schemas.openxmlformats.org/officeDocument/2006/relationships/hyperlink" Target="consultantplus://offline/ref=D60D87997BFE6A726A3F1AE726D3ADD5705C29A696B8CC3D42BC711CFA107DA75181EFF04D109C72zF69G" TargetMode="External"/><Relationship Id="rId15" Type="http://schemas.openxmlformats.org/officeDocument/2006/relationships/hyperlink" Target="consultantplus://offline/ref=D60D87997BFE6A726A3F1AE726D3ADD570582AA093B7CC3D42BC711CFA107DA75181EFF04D109C73zF68G" TargetMode="External"/><Relationship Id="rId36" Type="http://schemas.openxmlformats.org/officeDocument/2006/relationships/hyperlink" Target="consultantplus://offline/ref=D60D87997BFE6A726A3F1AE726D3ADD570582AA093B7CC3D42BC711CFA107DA75181EFF04D109C71zF63G" TargetMode="External"/><Relationship Id="rId57" Type="http://schemas.openxmlformats.org/officeDocument/2006/relationships/hyperlink" Target="consultantplus://offline/ref=D60D87997BFE6A726A3F1AE726D3ADD570582AA093B7CC3D42BC711CFA107DA75181EFF04D109C77zF65G" TargetMode="External"/><Relationship Id="rId262" Type="http://schemas.openxmlformats.org/officeDocument/2006/relationships/hyperlink" Target="consultantplus://offline/ref=D60D87997BFE6A726A3F1AE726D3ADD5705D24A79EB8CC3D42BC711CFA107DA75181EFF04D109E70zF63G" TargetMode="External"/><Relationship Id="rId283" Type="http://schemas.openxmlformats.org/officeDocument/2006/relationships/hyperlink" Target="consultantplus://offline/ref=128D2CFDCE42F09AACA91D4F40E68E5CBCC4C96BAB64B136B8FA64B36B5A08F89FC45438C1D5EA580A6FG" TargetMode="External"/><Relationship Id="rId318" Type="http://schemas.openxmlformats.org/officeDocument/2006/relationships/hyperlink" Target="consultantplus://offline/ref=128D2CFDCE42F09AACA91D4F40E68E5CBCC4C96BAB64B136B8FA64B36B5A08F89FC45438C1D5EB530A69G" TargetMode="External"/><Relationship Id="rId339" Type="http://schemas.openxmlformats.org/officeDocument/2006/relationships/hyperlink" Target="consultantplus://offline/ref=128D2CFDCE42F09AACA91D4F40E68E5CBCC4C96BAB64B136B8FA64B36B5A08F89FC45438C1D5EB540A65G" TargetMode="External"/><Relationship Id="rId78" Type="http://schemas.openxmlformats.org/officeDocument/2006/relationships/hyperlink" Target="consultantplus://offline/ref=D60D87997BFE6A726A3F1AE726D3ADD5705D24A79EB8CC3D42BC711CFA107DA75181EFF04D109D73zF62G" TargetMode="External"/><Relationship Id="rId99" Type="http://schemas.openxmlformats.org/officeDocument/2006/relationships/hyperlink" Target="consultantplus://offline/ref=D60D87997BFE6A726A3F1AE726D3ADD570582AA093B7CC3D42BC711CFA107DA75181EFF04D109C75zF61G" TargetMode="External"/><Relationship Id="rId101" Type="http://schemas.openxmlformats.org/officeDocument/2006/relationships/hyperlink" Target="consultantplus://offline/ref=D60D87997BFE6A726A3F1AE726D3ADD5705D24A79EB8CC3D42BC711CFA107DA75181EFF04D109C7AzF62G" TargetMode="External"/><Relationship Id="rId122" Type="http://schemas.openxmlformats.org/officeDocument/2006/relationships/hyperlink" Target="consultantplus://offline/ref=D60D87997BFE6A726A3F1AE726D3ADD5705328A593B8CC3D42BC711CFA107DA75181EFF04D109C77zF60G" TargetMode="External"/><Relationship Id="rId143" Type="http://schemas.openxmlformats.org/officeDocument/2006/relationships/hyperlink" Target="consultantplus://offline/ref=D60D87997BFE6A726A3F1AE726D3ADD5705328A593B8CC3D42BC711CFA107DA75181EFF04D109C77zF66G" TargetMode="External"/><Relationship Id="rId164" Type="http://schemas.openxmlformats.org/officeDocument/2006/relationships/hyperlink" Target="consultantplus://offline/ref=D60D87997BFE6A726A3F1AE726D3ADD5705D24A79EB8CC3D42BC711CFA107DA75181EFF04D109D75zF63G" TargetMode="External"/><Relationship Id="rId185" Type="http://schemas.openxmlformats.org/officeDocument/2006/relationships/hyperlink" Target="consultantplus://offline/ref=D60D87997BFE6A726A3F1AE726D3ADD570532EA293B8CC3D42BC711CFA107DA75181EFF04D119F76zF64G" TargetMode="External"/><Relationship Id="rId350" Type="http://schemas.openxmlformats.org/officeDocument/2006/relationships/hyperlink" Target="consultantplus://offline/ref=128D2CFDCE42F09AACA91D4F40E68E5CBCC1C76CA66BB136B8FA64B36B5A08F89FC45438C1D5E9520A6FG" TargetMode="External"/><Relationship Id="rId371" Type="http://schemas.openxmlformats.org/officeDocument/2006/relationships/hyperlink" Target="consultantplus://offline/ref=128D2CFDCE42F09AACA91D4F40E68E5CBCC4C96BAB64B136B8FA64B36B5A08F89FC45438C1D5EB530A69G" TargetMode="External"/><Relationship Id="rId9" Type="http://schemas.openxmlformats.org/officeDocument/2006/relationships/hyperlink" Target="consultantplus://offline/ref=D60D87997BFE6A726A3F1AE726D3ADD5705329AF93B3CC3D42BC711CFA107DA75181EFF04D109C7AzF64G" TargetMode="External"/><Relationship Id="rId210" Type="http://schemas.openxmlformats.org/officeDocument/2006/relationships/hyperlink" Target="consultantplus://offline/ref=D60D87997BFE6A726A3F1AE726D3ADD5705D24A79EB8CC3D42BC711CFA107DA75181EFF04D109D7AzF69G" TargetMode="External"/><Relationship Id="rId26" Type="http://schemas.openxmlformats.org/officeDocument/2006/relationships/hyperlink" Target="consultantplus://offline/ref=D60D87997BFE6A726A3F1AE726D3ADD570582AA093B7CC3D42BC711CFA107DA75181EFF04D109C71zF62G" TargetMode="External"/><Relationship Id="rId231" Type="http://schemas.openxmlformats.org/officeDocument/2006/relationships/hyperlink" Target="consultantplus://offline/ref=D60D87997BFE6A726A3F1AE726D3ADD570582AA093B7CC3D42BC711CFA107DA75181EFF04D109C7AzF62G" TargetMode="External"/><Relationship Id="rId252" Type="http://schemas.openxmlformats.org/officeDocument/2006/relationships/hyperlink" Target="consultantplus://offline/ref=D60D87997BFE6A726A3F1AE726D3ADD570582AA093B7CC3D42BC711CFA107DA75181EFF04D109D73zF60G" TargetMode="External"/><Relationship Id="rId273" Type="http://schemas.openxmlformats.org/officeDocument/2006/relationships/hyperlink" Target="consultantplus://offline/ref=D60D87997BFE6A726A3F1AE726D3ADD5705D24A79EB8CC3D42BC711CFA107DA75181EFF04D109E74zF61G" TargetMode="External"/><Relationship Id="rId294" Type="http://schemas.openxmlformats.org/officeDocument/2006/relationships/hyperlink" Target="consultantplus://offline/ref=128D2CFDCE42F09AACA91D4F40E68E5CBCC4C96BAB64B136B8FA64B36B5A08F89FC45438C1D5EA590A68G" TargetMode="External"/><Relationship Id="rId308" Type="http://schemas.openxmlformats.org/officeDocument/2006/relationships/hyperlink" Target="consultantplus://offline/ref=128D2CFDCE42F09AACA91D4F40E68E5CBCC4C96BAB64B136B8FA64B36B5A08F89FC45438C1D5EB520A6BG" TargetMode="External"/><Relationship Id="rId329" Type="http://schemas.openxmlformats.org/officeDocument/2006/relationships/hyperlink" Target="consultantplus://offline/ref=128D2CFDCE42F09AACA91D4F40E68E5CBCC4C96BAB64B136B8FA64B36B5A08F89FC45438C1D5EB540A6CG" TargetMode="External"/><Relationship Id="rId47" Type="http://schemas.openxmlformats.org/officeDocument/2006/relationships/hyperlink" Target="consultantplus://offline/ref=D60D87997BFE6A726A3F1AE726D3ADD5705D24A79EB8CC3D42BC711CFA107DA75181EFF04D109C7BzF61G" TargetMode="External"/><Relationship Id="rId68" Type="http://schemas.openxmlformats.org/officeDocument/2006/relationships/hyperlink" Target="consultantplus://offline/ref=D60D87997BFE6A726A3F1AE726D3ADD5725928A29FBA91374AE57D1EzF6DG" TargetMode="External"/><Relationship Id="rId89" Type="http://schemas.openxmlformats.org/officeDocument/2006/relationships/hyperlink" Target="consultantplus://offline/ref=D60D87997BFE6A726A3F1AE726D3ADD5705D24A79EB8CC3D42BC711CFA107DA75181EFF04D109D73zF66G" TargetMode="External"/><Relationship Id="rId112" Type="http://schemas.openxmlformats.org/officeDocument/2006/relationships/hyperlink" Target="consultantplus://offline/ref=D60D87997BFE6A726A3F1AE726D3ADD5705D24A79EB8CC3D42BC711CFA107DA75181EFF04D109D71zF64G" TargetMode="External"/><Relationship Id="rId133" Type="http://schemas.openxmlformats.org/officeDocument/2006/relationships/hyperlink" Target="consultantplus://offline/ref=D60D87997BFE6A726A3F1AE726D3ADD5705C2BA190B7CC3D42BC711CFA107DA75181EFF04D129873zF60G" TargetMode="External"/><Relationship Id="rId154" Type="http://schemas.openxmlformats.org/officeDocument/2006/relationships/hyperlink" Target="consultantplus://offline/ref=D60D87997BFE6A726A3F1AE726D3ADD570582AA093B7CC3D42BC711CFA107DA75181EFF04D109C74zF63G" TargetMode="External"/><Relationship Id="rId175" Type="http://schemas.openxmlformats.org/officeDocument/2006/relationships/hyperlink" Target="consultantplus://offline/ref=D60D87997BFE6A726A3F1AE726D3ADD5705D24A79EB8CC3D42BC711CFA107DA75181EFF04D109D75zF61G" TargetMode="External"/><Relationship Id="rId340" Type="http://schemas.openxmlformats.org/officeDocument/2006/relationships/hyperlink" Target="consultantplus://offline/ref=128D2CFDCE42F09AACA91D4F40E68E5CBCC4C96BAB64B136B8FA64B36B5A08F89FC45438C1D5EB540A64G" TargetMode="External"/><Relationship Id="rId361" Type="http://schemas.openxmlformats.org/officeDocument/2006/relationships/hyperlink" Target="consultantplus://offline/ref=128D2CFDCE42F09AACA91D4F40E68E5CBCC4C96BAB64B136B8FA64B36B5A08F89FC45438C1D5EB560A6BG" TargetMode="External"/><Relationship Id="rId196" Type="http://schemas.openxmlformats.org/officeDocument/2006/relationships/hyperlink" Target="consultantplus://offline/ref=D60D87997BFE6A726A3F1AE726D3ADD570582AA093B7CC3D42BC711CFA107DA75181EFF04D109C7BzF63G" TargetMode="External"/><Relationship Id="rId200" Type="http://schemas.openxmlformats.org/officeDocument/2006/relationships/hyperlink" Target="consultantplus://offline/ref=D60D87997BFE6A726A3F1AE726D3ADD5705D24A79EB8CC3D42BC711CFA107DA75181EFF04D109D7BzF69G" TargetMode="External"/><Relationship Id="rId382" Type="http://schemas.openxmlformats.org/officeDocument/2006/relationships/theme" Target="theme/theme1.xml"/><Relationship Id="rId16" Type="http://schemas.openxmlformats.org/officeDocument/2006/relationships/hyperlink" Target="consultantplus://offline/ref=D60D87997BFE6A726A3F1AE726D3ADD5705D24A79EB8CC3D42BC711CFA107DA75181EFF04D109C72zF66G" TargetMode="External"/><Relationship Id="rId221" Type="http://schemas.openxmlformats.org/officeDocument/2006/relationships/hyperlink" Target="consultantplus://offline/ref=D60D87997BFE6A726A3F1AE726D3ADD570582AA093B7CC3D42BC711CFA107DA75181EFF04D109C77zF60G" TargetMode="External"/><Relationship Id="rId242" Type="http://schemas.openxmlformats.org/officeDocument/2006/relationships/hyperlink" Target="consultantplus://offline/ref=D60D87997BFE6A726A3F1AE726D3ADD5705D24A79EB8CC3D42BC711CFA107DA75181EFF04D109E72zF60G" TargetMode="External"/><Relationship Id="rId263" Type="http://schemas.openxmlformats.org/officeDocument/2006/relationships/hyperlink" Target="consultantplus://offline/ref=D60D87997BFE6A726A3F1AE726D3ADD5705D24A79EB8CC3D42BC711CFA107DA75181EFF04D109E70zF65G" TargetMode="External"/><Relationship Id="rId284" Type="http://schemas.openxmlformats.org/officeDocument/2006/relationships/hyperlink" Target="consultantplus://offline/ref=128D2CFDCE42F09AACA91D4F40E68E5CBCC4C96BAB64B136B8FA64B36B5A08F89FC45438C1D5EA580A6EG" TargetMode="External"/><Relationship Id="rId319" Type="http://schemas.openxmlformats.org/officeDocument/2006/relationships/hyperlink" Target="consultantplus://offline/ref=128D2CFDCE42F09AACA91D4F40E68E5CBCC4C96BAB64B136B8FA64B36B5A08F89FC45438C1D5EB530A69G" TargetMode="External"/><Relationship Id="rId37" Type="http://schemas.openxmlformats.org/officeDocument/2006/relationships/hyperlink" Target="consultantplus://offline/ref=D60D87997BFE6A726A3F1AE726D3ADD5705D24A79EB8CC3D42BC711CFA107DA75181EFF04D109C76zF66G" TargetMode="External"/><Relationship Id="rId58" Type="http://schemas.openxmlformats.org/officeDocument/2006/relationships/hyperlink" Target="consultantplus://offline/ref=D60D87997BFE6A726A3F1AE726D3ADD5705D24A79EB8CC3D42BC711CFA107DA75181EFF04D109C7BzF64G" TargetMode="External"/><Relationship Id="rId79" Type="http://schemas.openxmlformats.org/officeDocument/2006/relationships/hyperlink" Target="consultantplus://offline/ref=D60D87997BFE6A726A3F1AE726D3ADD5705C2AA591B7CC3D42BC711CFA107DA75181EFF04Fz166G" TargetMode="External"/><Relationship Id="rId102" Type="http://schemas.openxmlformats.org/officeDocument/2006/relationships/hyperlink" Target="consultantplus://offline/ref=D60D87997BFE6A726A3F1AE726D3ADD5705D24A79EB8CC3D42BC711CFA107DA75181EFF04D109D72zF63G" TargetMode="External"/><Relationship Id="rId123" Type="http://schemas.openxmlformats.org/officeDocument/2006/relationships/hyperlink" Target="consultantplus://offline/ref=D60D87997BFE6A726A3F1AE726D3ADD5705328A593B8CC3D42BC711CFA107DA75181EFF04D109C72zF60G" TargetMode="External"/><Relationship Id="rId144" Type="http://schemas.openxmlformats.org/officeDocument/2006/relationships/hyperlink" Target="consultantplus://offline/ref=D60D87997BFE6A726A3F1AE726D3ADD5705328A593B8CC3D42BC711CFA107DA75181EFF04D109C72zF60G" TargetMode="External"/><Relationship Id="rId330" Type="http://schemas.openxmlformats.org/officeDocument/2006/relationships/hyperlink" Target="consultantplus://offline/ref=128D2CFDCE42F09AACA91D4F40E68E5CBCC4C96BAB64B136B8FA64B36B5A08F89FC45438C1D5EB540A6CG" TargetMode="External"/><Relationship Id="rId90" Type="http://schemas.openxmlformats.org/officeDocument/2006/relationships/hyperlink" Target="consultantplus://offline/ref=D60D87997BFE6A726A3F1AE726D3ADD570582AA093B7CC3D42BC711CFA107DA75181EFF04D109C77zF60G" TargetMode="External"/><Relationship Id="rId165" Type="http://schemas.openxmlformats.org/officeDocument/2006/relationships/hyperlink" Target="consultantplus://offline/ref=D60D87997BFE6A726A3F1AE726D3ADD5705D24A79EB8CC3D42BC711CFA107DA75181EFF04D109D75zF64G" TargetMode="External"/><Relationship Id="rId186" Type="http://schemas.openxmlformats.org/officeDocument/2006/relationships/hyperlink" Target="consultantplus://offline/ref=D60D87997BFE6A726A3F1AE726D3ADD570522EA19DE79B3F13E97F19F24035B71FC4E2F14D13z968G" TargetMode="External"/><Relationship Id="rId351" Type="http://schemas.openxmlformats.org/officeDocument/2006/relationships/hyperlink" Target="consultantplus://offline/ref=128D2CFDCE42F09AACA91D4F40E68E5CBCCAC569A664B136B8FA64B36B5A08F89FC45438C1D5E9500A6FG" TargetMode="External"/><Relationship Id="rId372" Type="http://schemas.openxmlformats.org/officeDocument/2006/relationships/hyperlink" Target="consultantplus://offline/ref=128D2CFDCE42F09AACA91D4F40E68E5CBCC4C96BAB64B136B8FA64B36B5A08F89FC45438C1D5EB570A68G" TargetMode="External"/><Relationship Id="rId211" Type="http://schemas.openxmlformats.org/officeDocument/2006/relationships/hyperlink" Target="consultantplus://offline/ref=D60D87997BFE6A726A3F1AE726D3ADD570582AA093B7CC3D42BC711CFA107DA75181EFF04D109C77zF60G" TargetMode="External"/><Relationship Id="rId232" Type="http://schemas.openxmlformats.org/officeDocument/2006/relationships/hyperlink" Target="consultantplus://offline/ref=D60D87997BFE6A726A3F1AE726D3ADD5735C2EA097BA91374AE57D1EFD1F22B056C8E3F14D1095z762G" TargetMode="External"/><Relationship Id="rId253" Type="http://schemas.openxmlformats.org/officeDocument/2006/relationships/hyperlink" Target="consultantplus://offline/ref=D60D87997BFE6A726A3F1AE726D3ADD570582AA093B7CC3D42BC711CFA107DA75181EFF04D109D73zF61G" TargetMode="External"/><Relationship Id="rId274" Type="http://schemas.openxmlformats.org/officeDocument/2006/relationships/hyperlink" Target="consultantplus://offline/ref=D60D87997BFE6A726A3F1AE726D3ADD5705D24A79EB8CC3D42BC711CFA107DA75181EFF04D109E74zF63G" TargetMode="External"/><Relationship Id="rId295" Type="http://schemas.openxmlformats.org/officeDocument/2006/relationships/hyperlink" Target="consultantplus://offline/ref=128D2CFDCE42F09AACA91D4F40E68E5CBCC4C96BAB64B136B8FA64B36B5A08F89FC45438C1D5EA590A6BG" TargetMode="External"/><Relationship Id="rId309" Type="http://schemas.openxmlformats.org/officeDocument/2006/relationships/hyperlink" Target="consultantplus://offline/ref=128D2CFDCE42F09AACA91D4F40E68E5CBCC4C96BAB64B136B8FA64B36B5A08F89FC45438C1D5EB520A65G" TargetMode="External"/><Relationship Id="rId27" Type="http://schemas.openxmlformats.org/officeDocument/2006/relationships/hyperlink" Target="consultantplus://offline/ref=D60D87997BFE6A726A3F1AE726D3ADD5705D24A79EB8CC3D42BC711CFA107DA75181EFF04D109C70zF64G" TargetMode="External"/><Relationship Id="rId48" Type="http://schemas.openxmlformats.org/officeDocument/2006/relationships/hyperlink" Target="consultantplus://offline/ref=D60D87997BFE6A726A3F1AE726D3ADD5705328A593B8CC3D42BC711CFA107DA75181EFF04D109C70zF65G" TargetMode="External"/><Relationship Id="rId69" Type="http://schemas.openxmlformats.org/officeDocument/2006/relationships/hyperlink" Target="consultantplus://offline/ref=D60D87997BFE6A726A3F1AE726D3ADD570582AA093B7CC3D42BC711CFA107DA75181EFF04D109C77zF60G" TargetMode="External"/><Relationship Id="rId113" Type="http://schemas.openxmlformats.org/officeDocument/2006/relationships/hyperlink" Target="consultantplus://offline/ref=D60D87997BFE6A726A3F1AE726D3ADD5705D24A79EB8CC3D42BC711CFA107DA75181EFF04D109D71zF65G" TargetMode="External"/><Relationship Id="rId134" Type="http://schemas.openxmlformats.org/officeDocument/2006/relationships/hyperlink" Target="consultantplus://offline/ref=D60D87997BFE6A726A3F1AE726D3ADD570582AA093B7CC3D42BC711CFA107DA75181EFF04D109C75zF63G" TargetMode="External"/><Relationship Id="rId320" Type="http://schemas.openxmlformats.org/officeDocument/2006/relationships/hyperlink" Target="consultantplus://offline/ref=128D2CFDCE42F09AACA91D4F40E68E5CBCCAC569A664B136B8FA64B36B5A08F89FC45438C1D5E8590A6AG" TargetMode="External"/><Relationship Id="rId80" Type="http://schemas.openxmlformats.org/officeDocument/2006/relationships/hyperlink" Target="consultantplus://offline/ref=D60D87997BFE6A726A3F1AE726D3ADD570582AA093B7CC3D42BC711CFA107DA75181EFF04D109C76zF64G" TargetMode="External"/><Relationship Id="rId155" Type="http://schemas.openxmlformats.org/officeDocument/2006/relationships/hyperlink" Target="consultantplus://offline/ref=D60D87997BFE6A726A3F1AE726D3ADD5705D24A79EB8CC3D42BC711CFA107DA75181EFF04D109D76zF62G" TargetMode="External"/><Relationship Id="rId176" Type="http://schemas.openxmlformats.org/officeDocument/2006/relationships/hyperlink" Target="consultantplus://offline/ref=D60D87997BFE6A726A3F1AE726D3ADD570582AA093B7CC3D42BC711CFA107DA75181EFF04D109C7BzF62G" TargetMode="External"/><Relationship Id="rId197" Type="http://schemas.openxmlformats.org/officeDocument/2006/relationships/hyperlink" Target="consultantplus://offline/ref=D60D87997BFE6A726A3F1AE726D3ADD5705D24A79EB8CC3D42BC711CFA107DA75181EFF04D109D7BzF68G" TargetMode="External"/><Relationship Id="rId341" Type="http://schemas.openxmlformats.org/officeDocument/2006/relationships/hyperlink" Target="consultantplus://offline/ref=128D2CFDCE42F09AACA91D4F40E68E5CBCC4C96BAB64B136B8FA64B36B5A08F89FC45438C1D5EB530A69G" TargetMode="External"/><Relationship Id="rId362" Type="http://schemas.openxmlformats.org/officeDocument/2006/relationships/hyperlink" Target="consultantplus://offline/ref=128D2CFDCE42F09AACA91D4F40E68E5CBCC4C96BAB64B136B8FA64B36B5A08F89FC45438C1D5EB530A69G" TargetMode="External"/><Relationship Id="rId201" Type="http://schemas.openxmlformats.org/officeDocument/2006/relationships/hyperlink" Target="consultantplus://offline/ref=D60D87997BFE6A726A3F1AE726D3ADD5705D24A79EB8CC3D42BC711CFA107DA75181EFF04D109D7AzF62G" TargetMode="External"/><Relationship Id="rId222" Type="http://schemas.openxmlformats.org/officeDocument/2006/relationships/hyperlink" Target="consultantplus://offline/ref=D60D87997BFE6A726A3F1AE726D3ADD5705D24A79EB8CC3D42BC711CFA107DA75181EFF04D109E73zF65G" TargetMode="External"/><Relationship Id="rId243" Type="http://schemas.openxmlformats.org/officeDocument/2006/relationships/hyperlink" Target="consultantplus://offline/ref=D60D87997BFE6A726A3F1AE726D3ADD5705D24A79EB8CC3D42BC711CFA107DA75181EFF04D109E72zF61G" TargetMode="External"/><Relationship Id="rId264" Type="http://schemas.openxmlformats.org/officeDocument/2006/relationships/hyperlink" Target="consultantplus://offline/ref=D60D87997BFE6A726A3F1AE726D3ADD5705D24A79EB8CC3D42BC711CFA107DA75181EFF04D109E70zF67G" TargetMode="External"/><Relationship Id="rId285" Type="http://schemas.openxmlformats.org/officeDocument/2006/relationships/hyperlink" Target="consultantplus://offline/ref=128D2CFDCE42F09AACA91D4F40E68E5CBCC4C96BAB64B136B8FA64B36B5A08F89FC45438C1D5EA580A68G" TargetMode="External"/><Relationship Id="rId17" Type="http://schemas.openxmlformats.org/officeDocument/2006/relationships/hyperlink" Target="consultantplus://offline/ref=D60D87997BFE6A726A3F1AE726D3ADD5705328A593B8CC3D42BC711CFA107DA75181EFF04D109C71zF60G" TargetMode="External"/><Relationship Id="rId38" Type="http://schemas.openxmlformats.org/officeDocument/2006/relationships/hyperlink" Target="consultantplus://offline/ref=D60D87997BFE6A726A3F1AE726D3ADD5705D24A79EB8CC3D42BC711CFA107DA75181EFF04D109C75zF60G" TargetMode="External"/><Relationship Id="rId59" Type="http://schemas.openxmlformats.org/officeDocument/2006/relationships/hyperlink" Target="consultantplus://offline/ref=D60D87997BFE6A726A3F1AE726D3ADD5705D24A79EB8CC3D42BC711CFA107DA75181EFF04D109C7BzF66G" TargetMode="External"/><Relationship Id="rId103" Type="http://schemas.openxmlformats.org/officeDocument/2006/relationships/hyperlink" Target="consultantplus://offline/ref=D60D87997BFE6A726A3F1AE726D3ADD5705D24A79EB8CC3D42BC711CFA107DA75181EFF04D109D72zF65G" TargetMode="External"/><Relationship Id="rId124" Type="http://schemas.openxmlformats.org/officeDocument/2006/relationships/hyperlink" Target="consultantplus://offline/ref=D60D87997BFE6A726A3F1AE726D3ADD5705D24A79EB8CC3D42BC711CFA107DA75181EFF04D109D70zF65G" TargetMode="External"/><Relationship Id="rId310" Type="http://schemas.openxmlformats.org/officeDocument/2006/relationships/hyperlink" Target="consultantplus://offline/ref=128D2CFDCE42F09AACA91D4F40E68E5CBCC1C76CA66BB136B8FA64B36B5A08F89FC45438C1D5E9500A64G" TargetMode="External"/><Relationship Id="rId70" Type="http://schemas.openxmlformats.org/officeDocument/2006/relationships/hyperlink" Target="consultantplus://offline/ref=D60D87997BFE6A726A3F1AE726D3ADD5705D24A79EB8CC3D42BC711CFA107DA75181EFF04D109C7AzF68G" TargetMode="External"/><Relationship Id="rId91" Type="http://schemas.openxmlformats.org/officeDocument/2006/relationships/hyperlink" Target="consultantplus://offline/ref=D60D87997BFE6A726A3F1AE726D3ADD5705D24A79EB8CC3D42BC711CFA107DA75181EFF04D109D73zF67G" TargetMode="External"/><Relationship Id="rId145" Type="http://schemas.openxmlformats.org/officeDocument/2006/relationships/hyperlink" Target="consultantplus://offline/ref=D60D87997BFE6A726A3F1AE726D3ADD570582AA093B7CC3D42BC711CFA107DA75181EFF04D109C75zF65G" TargetMode="External"/><Relationship Id="rId166" Type="http://schemas.openxmlformats.org/officeDocument/2006/relationships/hyperlink" Target="consultantplus://offline/ref=D60D87997BFE6A726A3F1AE726D3ADD5705D24A79EB8CC3D42BC711CFA107DA75181EFF04D109D75zF65G" TargetMode="External"/><Relationship Id="rId187" Type="http://schemas.openxmlformats.org/officeDocument/2006/relationships/hyperlink" Target="consultantplus://offline/ref=D60D87997BFE6A726A3F1AE726D3ADD573582FA393BA91374AE57D1EzF6DG" TargetMode="External"/><Relationship Id="rId331" Type="http://schemas.openxmlformats.org/officeDocument/2006/relationships/hyperlink" Target="consultantplus://offline/ref=128D2CFDCE42F09AACA91D4F40E68E5CBCC4C96BAB64B136B8FA64B36B5A08F89FC45438C1D5EB540A6CG" TargetMode="External"/><Relationship Id="rId352" Type="http://schemas.openxmlformats.org/officeDocument/2006/relationships/hyperlink" Target="consultantplus://offline/ref=128D2CFDCE42F09AACA91D4F40E68E5CBCCAC569A664B136B8FA64B36B5A08F89FC45438C1D5E9500A69G" TargetMode="External"/><Relationship Id="rId373" Type="http://schemas.openxmlformats.org/officeDocument/2006/relationships/hyperlink" Target="consultantplus://offline/ref=128D2CFDCE42F09AACA91D4F40E68E5CBCC4C96BAB64B136B8FA64B36B5A08F89FC45438C1D5EB570A6BG" TargetMode="External"/><Relationship Id="rId1" Type="http://schemas.openxmlformats.org/officeDocument/2006/relationships/styles" Target="styles.xml"/><Relationship Id="rId212" Type="http://schemas.openxmlformats.org/officeDocument/2006/relationships/hyperlink" Target="consultantplus://offline/ref=D60D87997BFE6A726A3F1AE726D3ADD5705D24A79EB8CC3D42BC711CFA107DA75181EFF04D109E73zF60G" TargetMode="External"/><Relationship Id="rId233" Type="http://schemas.openxmlformats.org/officeDocument/2006/relationships/hyperlink" Target="consultantplus://offline/ref=D60D87997BFE6A726A3F1AE726D3ADD5735C2EA097BA91374AE57D1EFD1F22B056C8E3F14D119Fz766G" TargetMode="External"/><Relationship Id="rId254" Type="http://schemas.openxmlformats.org/officeDocument/2006/relationships/hyperlink" Target="consultantplus://offline/ref=D60D87997BFE6A726A3F1AE726D3ADD5705D24A79EB8CC3D42BC711CFA107DA75181EFF04D109E71zF61G" TargetMode="External"/><Relationship Id="rId28" Type="http://schemas.openxmlformats.org/officeDocument/2006/relationships/hyperlink" Target="consultantplus://offline/ref=D60D87997BFE6A726A3F1AE726D3ADD5705D24A79EB8CC3D42BC711CFA107DA75181EFF04D109C70zF68G" TargetMode="External"/><Relationship Id="rId49" Type="http://schemas.openxmlformats.org/officeDocument/2006/relationships/hyperlink" Target="consultantplus://offline/ref=D60D87997BFE6A726A3F1AE726D3ADD570582AA093B7CC3D42BC711CFA107DA75181EFF04D109C70zF69G" TargetMode="External"/><Relationship Id="rId114" Type="http://schemas.openxmlformats.org/officeDocument/2006/relationships/hyperlink" Target="consultantplus://offline/ref=D60D87997BFE6A726A3F1AE726D3ADD5705D24A79EB8CC3D42BC711CFA107DA75181EFF04D109D71zF66G" TargetMode="External"/><Relationship Id="rId275" Type="http://schemas.openxmlformats.org/officeDocument/2006/relationships/hyperlink" Target="consultantplus://offline/ref=D60D87997BFE6A726A3F1AE726D3ADD5705D24A79EB8CC3D42BC711CFA107DA75181EFF04D109E74zF65G" TargetMode="External"/><Relationship Id="rId296" Type="http://schemas.openxmlformats.org/officeDocument/2006/relationships/hyperlink" Target="consultantplus://offline/ref=128D2CFDCE42F09AACA91D4F40E68E5CBCC4C96BAB64B136B8FA64B36B5A08F89FC45438C1D5EA590A64G" TargetMode="External"/><Relationship Id="rId300" Type="http://schemas.openxmlformats.org/officeDocument/2006/relationships/hyperlink" Target="consultantplus://offline/ref=128D2CFDCE42F09AACA91D4F40E68E5CBCC4C96BAB64B136B8FA64B36B5A08F89FC45438C1D5EB500A6BG" TargetMode="External"/><Relationship Id="rId60" Type="http://schemas.openxmlformats.org/officeDocument/2006/relationships/hyperlink" Target="consultantplus://offline/ref=D60D87997BFE6A726A3F1AE726D3ADD5705D24A79EB8CC3D42BC711CFA107DA75181EFF04D109C7BzF68G" TargetMode="External"/><Relationship Id="rId81" Type="http://schemas.openxmlformats.org/officeDocument/2006/relationships/hyperlink" Target="consultantplus://offline/ref=D60D87997BFE6A726A3F1AE726D3ADD5705D24A79EB8CC3D42BC711CFA107DA75181EFF04D109D73zF63G" TargetMode="External"/><Relationship Id="rId135" Type="http://schemas.openxmlformats.org/officeDocument/2006/relationships/hyperlink" Target="consultantplus://offline/ref=D60D87997BFE6A726A3F1AE726D3ADD5705D24A79EB8CC3D42BC711CFA107DA75181EFF04D109D70zF69G" TargetMode="External"/><Relationship Id="rId156" Type="http://schemas.openxmlformats.org/officeDocument/2006/relationships/hyperlink" Target="consultantplus://offline/ref=D60D87997BFE6A726A3F1AE726D3ADD5705D24A79EB8CC3D42BC711CFA107DA75181EFF04D109D76zF64G" TargetMode="External"/><Relationship Id="rId177" Type="http://schemas.openxmlformats.org/officeDocument/2006/relationships/hyperlink" Target="consultantplus://offline/ref=D60D87997BFE6A726A3F1AE726D3ADD5705D24A79EB8CC3D42BC711CFA107DA75181EFF04D109D74zF63G" TargetMode="External"/><Relationship Id="rId198" Type="http://schemas.openxmlformats.org/officeDocument/2006/relationships/hyperlink" Target="consultantplus://offline/ref=D60D87997BFE6A726A3F1AE726D3ADD570582AA093B7CC3D42BC711CFA107DA75181EFF04D109C7BzF64G" TargetMode="External"/><Relationship Id="rId321" Type="http://schemas.openxmlformats.org/officeDocument/2006/relationships/hyperlink" Target="consultantplus://offline/ref=128D2CFDCE42F09AACA91D4F40E68E5CBCCAC569A664B136B8FA64B36B5A08F89FC45438C1D5E8590A64G" TargetMode="External"/><Relationship Id="rId342" Type="http://schemas.openxmlformats.org/officeDocument/2006/relationships/hyperlink" Target="consultantplus://offline/ref=128D2CFDCE42F09AACA91D4F40E68E5CBCC1C76CA66BB136B8FA64B36B5A08F89FC45438C1D5E9510A65G" TargetMode="External"/><Relationship Id="rId363" Type="http://schemas.openxmlformats.org/officeDocument/2006/relationships/hyperlink" Target="consultantplus://offline/ref=128D2CFDCE42F09AACA91D4F40E68E5CBCC4C96BAB64B136B8FA64B36B5A08F89FC45438C1D5E9560A6CG" TargetMode="External"/><Relationship Id="rId202" Type="http://schemas.openxmlformats.org/officeDocument/2006/relationships/hyperlink" Target="consultantplus://offline/ref=D60D87997BFE6A726A3F1AE726D3ADD5705D24A79EB8CC3D42BC711CFA107DA75181EFF04D109D7AzF63G" TargetMode="External"/><Relationship Id="rId223" Type="http://schemas.openxmlformats.org/officeDocument/2006/relationships/hyperlink" Target="consultantplus://offline/ref=D60D87997BFE6A726A3F1AE726D3ADD570582AA093B7CC3D42BC711CFA107DA75181EFF04D109C7AzF61G" TargetMode="External"/><Relationship Id="rId244" Type="http://schemas.openxmlformats.org/officeDocument/2006/relationships/hyperlink" Target="consultantplus://offline/ref=D60D87997BFE6A726A3F1AE726D3ADD5705D24A79EB8CC3D42BC711CFA107DA75181EFF04D109E72zF62G" TargetMode="External"/><Relationship Id="rId18" Type="http://schemas.openxmlformats.org/officeDocument/2006/relationships/hyperlink" Target="consultantplus://offline/ref=D60D87997BFE6A726A3F1AE726D3ADD570582AA093B7CC3D42BC711CFA107DA75181EFF04D109C73zF69G" TargetMode="External"/><Relationship Id="rId39" Type="http://schemas.openxmlformats.org/officeDocument/2006/relationships/hyperlink" Target="consultantplus://offline/ref=D60D87997BFE6A726A3F1AE726D3ADD5705D24A79EB8CC3D42BC711CFA107DA75181EFF04D109C75zF64G" TargetMode="External"/><Relationship Id="rId265" Type="http://schemas.openxmlformats.org/officeDocument/2006/relationships/hyperlink" Target="consultantplus://offline/ref=D60D87997BFE6A726A3F1AE726D3ADD5705D24A79EB8CC3D42BC711CFA107DA75181EFF04D109E70zF68G" TargetMode="External"/><Relationship Id="rId286" Type="http://schemas.openxmlformats.org/officeDocument/2006/relationships/hyperlink" Target="consultantplus://offline/ref=128D2CFDCE42F09AACA91D4F40E68E5CBCC4C96BAB64B136B8FA64B36B5A08F89FC45438C1D5EA580A6BG" TargetMode="External"/><Relationship Id="rId50" Type="http://schemas.openxmlformats.org/officeDocument/2006/relationships/hyperlink" Target="consultantplus://offline/ref=D60D87997BFE6A726A3F1AE726D3ADD5705D24A79EB8CC3D42BC711CFA107DA75181EFF04D109C7BzF62G" TargetMode="External"/><Relationship Id="rId104" Type="http://schemas.openxmlformats.org/officeDocument/2006/relationships/hyperlink" Target="consultantplus://offline/ref=D60D87997BFE6A726A3F1AE726D3ADD5705D24A79EB8CC3D42BC711CFA107DA75181EFF04D109D72zF66G" TargetMode="External"/><Relationship Id="rId125" Type="http://schemas.openxmlformats.org/officeDocument/2006/relationships/hyperlink" Target="consultantplus://offline/ref=D60D87997BFE6A726A3F1AE726D3ADD5705C2BA190B7CC3D42BC711CFA107DA75181EFF04D129873zF60G" TargetMode="External"/><Relationship Id="rId146" Type="http://schemas.openxmlformats.org/officeDocument/2006/relationships/hyperlink" Target="consultantplus://offline/ref=D60D87997BFE6A726A3F1AE726D3ADD570582AA093B7CC3D42BC711CFA107DA75181EFF04D109C75zF66G" TargetMode="External"/><Relationship Id="rId167" Type="http://schemas.openxmlformats.org/officeDocument/2006/relationships/hyperlink" Target="consultantplus://offline/ref=D60D87997BFE6A726A3F1AE726D3ADD5705D24A79EB8CC3D42BC711CFA107DA75181EFF04D109D75zF67G" TargetMode="External"/><Relationship Id="rId188" Type="http://schemas.openxmlformats.org/officeDocument/2006/relationships/hyperlink" Target="consultantplus://offline/ref=D60D87997BFE6A726A3F1AE726D3ADD5705328A593B8CC3D42BC711CFA107DA75181EFF04D109C7BzF65G" TargetMode="External"/><Relationship Id="rId311" Type="http://schemas.openxmlformats.org/officeDocument/2006/relationships/hyperlink" Target="consultantplus://offline/ref=128D2CFDCE42F09AACA91D4F40E68E5CBCC4C96BAB64B136B8FA64B36B5A08F89FC45438C1D5EB520A64G" TargetMode="External"/><Relationship Id="rId332" Type="http://schemas.openxmlformats.org/officeDocument/2006/relationships/hyperlink" Target="consultantplus://offline/ref=128D2CFDCE42F09AACA91D4F40E68E5CBCC4C96BAB64B136B8FA64B36B5A08F89FC45438C1D5EB540A69G" TargetMode="External"/><Relationship Id="rId353" Type="http://schemas.openxmlformats.org/officeDocument/2006/relationships/hyperlink" Target="consultantplus://offline/ref=128D2CFDCE42F09AACA91D4F40E68E5CBCC4C96BAB64B136B8FA64B36B5A08F89FC45438C1D5EB550A6BG" TargetMode="External"/><Relationship Id="rId374" Type="http://schemas.openxmlformats.org/officeDocument/2006/relationships/hyperlink" Target="consultantplus://offline/ref=128D2CFDCE42F09AACA91D4F40E68E5CBCC5C66DA56BB136B8FA64B36B5A08F89FC45438C1D7EA540A69G" TargetMode="External"/><Relationship Id="rId71" Type="http://schemas.openxmlformats.org/officeDocument/2006/relationships/hyperlink" Target="consultantplus://offline/ref=D60D87997BFE6A726A3F1AE726D3ADD5705E2EA091B9CC3D42BC711CFA107DA75181EFF04D109F7AzF69G" TargetMode="External"/><Relationship Id="rId92" Type="http://schemas.openxmlformats.org/officeDocument/2006/relationships/hyperlink" Target="consultantplus://offline/ref=D60D87997BFE6A726A3F1AE726D3ADD570582AA093B7CC3D42BC711CFA107DA75181EFF04D109C77zF60G" TargetMode="External"/><Relationship Id="rId213" Type="http://schemas.openxmlformats.org/officeDocument/2006/relationships/hyperlink" Target="consultantplus://offline/ref=D60D87997BFE6A726A3F1AE726D3ADD5705D24A79EB8CC3D42BC711CFA107DA75181EFF04D109E73zF61G" TargetMode="External"/><Relationship Id="rId234" Type="http://schemas.openxmlformats.org/officeDocument/2006/relationships/hyperlink" Target="consultantplus://offline/ref=D60D87997BFE6A726A3F1AE726D3ADD5705328A593B8CC3D42BC711CFA107DA75181EFF04D109C7BzF67G" TargetMode="External"/><Relationship Id="rId2" Type="http://schemas.microsoft.com/office/2007/relationships/stylesWithEffects" Target="stylesWithEffects.xml"/><Relationship Id="rId29" Type="http://schemas.openxmlformats.org/officeDocument/2006/relationships/hyperlink" Target="consultantplus://offline/ref=D60D87997BFE6A726A3F1AE726D3ADD5705D24A79EB8CC3D42BC711CFA107DA75181EFF04D109C70zF69G" TargetMode="External"/><Relationship Id="rId255" Type="http://schemas.openxmlformats.org/officeDocument/2006/relationships/hyperlink" Target="consultantplus://offline/ref=D60D87997BFE6A726A3F1AE726D3ADD5705D24A79EB8CC3D42BC711CFA107DA75181EFF04D109E71zF62G" TargetMode="External"/><Relationship Id="rId276" Type="http://schemas.openxmlformats.org/officeDocument/2006/relationships/hyperlink" Target="consultantplus://offline/ref=D60D87997BFE6A726A3F1AE726D3ADD5705D24A79EB8CC3D42BC711CFA107DA75181EFF04D109E74zF66G" TargetMode="External"/><Relationship Id="rId297" Type="http://schemas.openxmlformats.org/officeDocument/2006/relationships/hyperlink" Target="consultantplus://offline/ref=128D2CFDCE42F09AACA91D4F40E68E5CBCC4C96BAB64B136B8FA64B36B5A08F89FC45438C1D5EB500A6CG" TargetMode="External"/><Relationship Id="rId40" Type="http://schemas.openxmlformats.org/officeDocument/2006/relationships/hyperlink" Target="consultantplus://offline/ref=D60D87997BFE6A726A3F1AE726D3ADD5705D24A79EB8CC3D42BC711CFA107DA75181EFF04D109C75zF68G" TargetMode="External"/><Relationship Id="rId115" Type="http://schemas.openxmlformats.org/officeDocument/2006/relationships/hyperlink" Target="consultantplus://offline/ref=D60D87997BFE6A726A3F1AE726D3ADD5705D24A79EB8CC3D42BC711CFA107DA75181EFF04D109D70zF60G" TargetMode="External"/><Relationship Id="rId136" Type="http://schemas.openxmlformats.org/officeDocument/2006/relationships/hyperlink" Target="consultantplus://offline/ref=D60D87997BFE6A726A3F1AE726D3ADD5705D24A79EB8CC3D42BC711CFA107DA75181EFF04D109C7AzF62G" TargetMode="External"/><Relationship Id="rId157" Type="http://schemas.openxmlformats.org/officeDocument/2006/relationships/hyperlink" Target="consultantplus://offline/ref=D60D87997BFE6A726A3F1AE726D3ADD5705D24A79EB8CC3D42BC711CFA107DA75181EFF04D109D76zF66G" TargetMode="External"/><Relationship Id="rId178" Type="http://schemas.openxmlformats.org/officeDocument/2006/relationships/hyperlink" Target="consultantplus://offline/ref=D60D87997BFE6A726A3F1AE726D3ADD5705D24A79EB8CC3D42BC711CFA107DA75181EFF04D109D74zF64G" TargetMode="External"/><Relationship Id="rId301" Type="http://schemas.openxmlformats.org/officeDocument/2006/relationships/hyperlink" Target="consultantplus://offline/ref=128D2CFDCE42F09AACA91D4F40E68E5CBCC4C96BAB64B136B8FA64B36B5A08F89FC45438C1D5EB500A6BG" TargetMode="External"/><Relationship Id="rId322" Type="http://schemas.openxmlformats.org/officeDocument/2006/relationships/hyperlink" Target="consultantplus://offline/ref=128D2CFDCE42F09AACA91D4F40E68E5CBCC4C96BAB64B136B8FA64B36B5A08F89FC45438C1D5EB530A6BG" TargetMode="External"/><Relationship Id="rId343" Type="http://schemas.openxmlformats.org/officeDocument/2006/relationships/hyperlink" Target="consultantplus://offline/ref=128D2CFDCE42F09AACA91D4F40E68E5CBCC4C96BAB64B136B8FA64B36B5A08F89FC45438C1D5EB530A69G" TargetMode="External"/><Relationship Id="rId364" Type="http://schemas.openxmlformats.org/officeDocument/2006/relationships/hyperlink" Target="consultantplus://offline/ref=128D2CFDCE42F09AACA91D4F40E68E5CBCCAC569A664B136B8FA64B36B5A08F89FC45438C1D5E9500A68G" TargetMode="External"/><Relationship Id="rId61" Type="http://schemas.openxmlformats.org/officeDocument/2006/relationships/hyperlink" Target="consultantplus://offline/ref=D60D87997BFE6A726A3F1AE726D3ADD5705D24A79EB8CC3D42BC711CFA107DA75181EFF04D109C7AzF60G" TargetMode="External"/><Relationship Id="rId82" Type="http://schemas.openxmlformats.org/officeDocument/2006/relationships/hyperlink" Target="consultantplus://offline/ref=D60D87997BFE6A726A3F1AE726D3ADD570582AA093B7CC3D42BC711CFA107DA75181EFF04D109C76zF68G" TargetMode="External"/><Relationship Id="rId199" Type="http://schemas.openxmlformats.org/officeDocument/2006/relationships/hyperlink" Target="consultantplus://offline/ref=D60D87997BFE6A726A3F1AE726D3ADD573582FA393BA91374AE57D1EzF6DG" TargetMode="External"/><Relationship Id="rId203" Type="http://schemas.openxmlformats.org/officeDocument/2006/relationships/hyperlink" Target="consultantplus://offline/ref=D60D87997BFE6A726A3F1AE726D3ADD570582AA093B7CC3D42BC711CFA107DA75181EFF04D109C7BzF68G" TargetMode="External"/><Relationship Id="rId19" Type="http://schemas.openxmlformats.org/officeDocument/2006/relationships/hyperlink" Target="consultantplus://offline/ref=D60D87997BFE6A726A3F1AE726D3ADD5705D24A79EB8CC3D42BC711CFA107DA75181EFF04D109C72zF68G" TargetMode="External"/><Relationship Id="rId224" Type="http://schemas.openxmlformats.org/officeDocument/2006/relationships/hyperlink" Target="consultantplus://offline/ref=D60D87997BFE6A726A3F1AE726D3ADD570582AA093B7CC3D42BC711CFA107DA75181EFF04D109C77zF60G" TargetMode="External"/><Relationship Id="rId245" Type="http://schemas.openxmlformats.org/officeDocument/2006/relationships/hyperlink" Target="consultantplus://offline/ref=D60D87997BFE6A726A3F1AE726D3ADD5705D24A79EB8CC3D42BC711CFA107DA75181EFF04D109E72zF64G" TargetMode="External"/><Relationship Id="rId266" Type="http://schemas.openxmlformats.org/officeDocument/2006/relationships/hyperlink" Target="consultantplus://offline/ref=D60D87997BFE6A726A3F1AE726D3ADD5705D24A79EB8CC3D42BC711CFA107DA75181EFF04D109E70zF69G" TargetMode="External"/><Relationship Id="rId287" Type="http://schemas.openxmlformats.org/officeDocument/2006/relationships/hyperlink" Target="consultantplus://offline/ref=128D2CFDCE42F09AACA91D4F40E68E5CBCC4C96BAB64B136B8FA64B36B5A08F89FC45438C1D5EA580A64G" TargetMode="External"/><Relationship Id="rId30" Type="http://schemas.openxmlformats.org/officeDocument/2006/relationships/hyperlink" Target="consultantplus://offline/ref=D60D87997BFE6A726A3F1AE726D3ADD5705D24A79EB8CC3D42BC711CFA107DA75181EFF04D109C70zF60G" TargetMode="External"/><Relationship Id="rId105" Type="http://schemas.openxmlformats.org/officeDocument/2006/relationships/hyperlink" Target="consultantplus://offline/ref=D60D87997BFE6A726A3F1AE726D3ADD5705D24A79EB8CC3D42BC711CFA107DA75181EFF04D109D72zF67G" TargetMode="External"/><Relationship Id="rId126" Type="http://schemas.openxmlformats.org/officeDocument/2006/relationships/hyperlink" Target="consultantplus://offline/ref=D60D87997BFE6A726A3F1AE726D3ADD5705D24A79EB8CC3D42BC711CFA107DA75181EFF04D109C7AzF62G" TargetMode="External"/><Relationship Id="rId147" Type="http://schemas.openxmlformats.org/officeDocument/2006/relationships/hyperlink" Target="consultantplus://offline/ref=D60D87997BFE6A726A3F1AE726D3ADD570582AA093B7CC3D42BC711CFA107DA75181EFF04D109C75zF68G" TargetMode="External"/><Relationship Id="rId168" Type="http://schemas.openxmlformats.org/officeDocument/2006/relationships/hyperlink" Target="consultantplus://offline/ref=D60D87997BFE6A726A3F1AE726D3ADD570582AA093B7CC3D42BC711CFA107DA75181EFF04D109C74zF68G" TargetMode="External"/><Relationship Id="rId312" Type="http://schemas.openxmlformats.org/officeDocument/2006/relationships/hyperlink" Target="consultantplus://offline/ref=128D2CFDCE42F09AACA91D4F40E68E5CBCC4C96BAB64B136B8FA64B36B5A08F89FC45438C1D5EB520A64G" TargetMode="External"/><Relationship Id="rId333" Type="http://schemas.openxmlformats.org/officeDocument/2006/relationships/hyperlink" Target="consultantplus://offline/ref=128D2CFDCE42F09AACA91D4F40E68E5CBCC4C96BAB64B136B8FA64B36B5A08F89FC45438C1D5EB540A68G" TargetMode="External"/><Relationship Id="rId354" Type="http://schemas.openxmlformats.org/officeDocument/2006/relationships/hyperlink" Target="consultantplus://offline/ref=128D2CFDCE42F09AACA91D4F40E68E5CBCC1C76CA66BB136B8FA64B36B5A08F89FC45438C1D5E9520A6EG" TargetMode="External"/><Relationship Id="rId51" Type="http://schemas.openxmlformats.org/officeDocument/2006/relationships/hyperlink" Target="consultantplus://offline/ref=D60D87997BFE6A726A3F1AE726D3ADD5705328A593B8CC3D42BC711CFA107DA75181EFF04D109C70zF69G" TargetMode="External"/><Relationship Id="rId72" Type="http://schemas.openxmlformats.org/officeDocument/2006/relationships/hyperlink" Target="consultantplus://offline/ref=D60D87997BFE6A726A3F1AE726D3ADD5705D24A79EB8CC3D42BC711CFA107DA75181EFF04D109C7AzF69G" TargetMode="External"/><Relationship Id="rId93" Type="http://schemas.openxmlformats.org/officeDocument/2006/relationships/hyperlink" Target="consultantplus://offline/ref=D60D87997BFE6A726A3F1AE726D3ADD570582AA093B7CC3D42BC711CFA107DA75181EFF04D109C77zF60G" TargetMode="External"/><Relationship Id="rId189" Type="http://schemas.openxmlformats.org/officeDocument/2006/relationships/hyperlink" Target="consultantplus://offline/ref=D60D87997BFE6A726A3F1AE726D3ADD5705D24A79EB8CC3D42BC711CFA107DA75181EFF04D109D7BzF60G" TargetMode="External"/><Relationship Id="rId375" Type="http://schemas.openxmlformats.org/officeDocument/2006/relationships/hyperlink" Target="consultantplus://offline/ref=128D2CFDCE42F09AACA91D4F40E68E5CBCC4C96BAB64B136B8FA64B36B5A08F89FC45438C1D5EB570A6AG" TargetMode="External"/><Relationship Id="rId3" Type="http://schemas.openxmlformats.org/officeDocument/2006/relationships/settings" Target="settings.xml"/><Relationship Id="rId214" Type="http://schemas.openxmlformats.org/officeDocument/2006/relationships/hyperlink" Target="consultantplus://offline/ref=D60D87997BFE6A726A3F1AE726D3ADD5705D24A79EB8CC3D42BC711CFA107DA75181EFF04D109E73zF61G" TargetMode="External"/><Relationship Id="rId235" Type="http://schemas.openxmlformats.org/officeDocument/2006/relationships/hyperlink" Target="consultantplus://offline/ref=D60D87997BFE6A726A3F1AE726D3ADD5705328A593B8CC3D42BC711CFA107DA75181EFF04D109C7BzF69G" TargetMode="External"/><Relationship Id="rId256" Type="http://schemas.openxmlformats.org/officeDocument/2006/relationships/hyperlink" Target="consultantplus://offline/ref=D60D87997BFE6A726A3F1AE726D3ADD5705D24A79EB8CC3D42BC711CFA107DA75181EFF04D109E71zF64G" TargetMode="External"/><Relationship Id="rId277" Type="http://schemas.openxmlformats.org/officeDocument/2006/relationships/hyperlink" Target="consultantplus://offline/ref=D60D87997BFE6A726A3F1AE726D3ADD570582AA093B7CC3D42BC711CFA107DA75181EFF04D109C77zF60G" TargetMode="External"/><Relationship Id="rId298" Type="http://schemas.openxmlformats.org/officeDocument/2006/relationships/hyperlink" Target="consultantplus://offline/ref=128D2CFDCE42F09AACA91D4F40E68E5CBCC4C96BAB64B136B8FA64B36B5A08F89FC45438C1D5EB500A6EG" TargetMode="External"/><Relationship Id="rId116" Type="http://schemas.openxmlformats.org/officeDocument/2006/relationships/hyperlink" Target="consultantplus://offline/ref=D60D87997BFE6A726A3F1AE726D3ADD5705C2BA190B7CC3D42BC711CFA107DA75181EFF04D129873zF60G" TargetMode="External"/><Relationship Id="rId137" Type="http://schemas.openxmlformats.org/officeDocument/2006/relationships/hyperlink" Target="consultantplus://offline/ref=D60D87997BFE6A726A3F1AE726D3ADD5705D24A79EB8CC3D42BC711CFA107DA75181EFF04D109C7AzF62G" TargetMode="External"/><Relationship Id="rId158" Type="http://schemas.openxmlformats.org/officeDocument/2006/relationships/hyperlink" Target="consultantplus://offline/ref=D60D87997BFE6A726A3F1AE726D3ADD5705D24A79EB8CC3D42BC711CFA107DA75181EFF04D109D76zF68G" TargetMode="External"/><Relationship Id="rId302" Type="http://schemas.openxmlformats.org/officeDocument/2006/relationships/hyperlink" Target="consultantplus://offline/ref=128D2CFDCE42F09AACA91D4F40E68E5CBCC4C96BAB64B136B8FA64B36B5A08F89FC45438C1D5EB520A6CG" TargetMode="External"/><Relationship Id="rId323" Type="http://schemas.openxmlformats.org/officeDocument/2006/relationships/hyperlink" Target="consultantplus://offline/ref=128D2CFDCE42F09AACA91D4F40E68E5CBCC4C96BAB64B136B8FA64B36B5A08F89FC45438C1D5EB530A65G" TargetMode="External"/><Relationship Id="rId344" Type="http://schemas.openxmlformats.org/officeDocument/2006/relationships/hyperlink" Target="consultantplus://offline/ref=128D2CFDCE42F09AACA91D4F40E68E5CBCC4C96BAB64B136B8FA64B36B5A08F89FC45438C1D5EB530A69G" TargetMode="External"/><Relationship Id="rId20" Type="http://schemas.openxmlformats.org/officeDocument/2006/relationships/hyperlink" Target="consultantplus://offline/ref=D60D87997BFE6A726A3F1AE726D3ADD5705328A593B8CC3D42BC711CFA107DA75181EFF04D109C71zF61G" TargetMode="External"/><Relationship Id="rId41" Type="http://schemas.openxmlformats.org/officeDocument/2006/relationships/hyperlink" Target="consultantplus://offline/ref=D60D87997BFE6A726A3F1AE726D3ADD5705D24A79EB8CC3D42BC711CFA107DA75181EFF04D109C74zF62G" TargetMode="External"/><Relationship Id="rId62" Type="http://schemas.openxmlformats.org/officeDocument/2006/relationships/hyperlink" Target="consultantplus://offline/ref=D60D87997BFE6A726A3F1AE726D3ADD5705D24A79EB8CC3D42BC711CFA107DA75181EFF04D109C7AzF62G" TargetMode="External"/><Relationship Id="rId83" Type="http://schemas.openxmlformats.org/officeDocument/2006/relationships/hyperlink" Target="consultantplus://offline/ref=D60D87997BFE6A726A3F1AE726D3ADD5705D24A79EB8CC3D42BC711CFA107DA75181EFF04D109D73zF65G" TargetMode="External"/><Relationship Id="rId179" Type="http://schemas.openxmlformats.org/officeDocument/2006/relationships/hyperlink" Target="consultantplus://offline/ref=D60D87997BFE6A726A3F1AE726D3ADD5705D24A79EB8CC3D42BC711CFA107DA75181EFF04D109D74zF66G" TargetMode="External"/><Relationship Id="rId365" Type="http://schemas.openxmlformats.org/officeDocument/2006/relationships/hyperlink" Target="consultantplus://offline/ref=128D2CFDCE42F09AACA91D4F40E68E5CBCCAC569A664B136B8FA64B36B5A08F89FC45438C1D5E9500A6AG" TargetMode="External"/><Relationship Id="rId190" Type="http://schemas.openxmlformats.org/officeDocument/2006/relationships/hyperlink" Target="consultantplus://offline/ref=D60D87997BFE6A726A3F1AE726D3ADD5705D24A79EB8CC3D42BC711CFA107DA75181EFF04D109D7BzF62G" TargetMode="External"/><Relationship Id="rId204" Type="http://schemas.openxmlformats.org/officeDocument/2006/relationships/hyperlink" Target="consultantplus://offline/ref=D60D87997BFE6A726A3F1AE726D3ADD5705D24A79EB8CC3D42BC711CFA107DA75181EFF04D109D7AzF65G" TargetMode="External"/><Relationship Id="rId225" Type="http://schemas.openxmlformats.org/officeDocument/2006/relationships/hyperlink" Target="consultantplus://offline/ref=D60D87997BFE6A726A3F1AE726D3ADD570582AA093B7CC3D42BC711CFA107DA75181EFF04D109C77zF60G" TargetMode="External"/><Relationship Id="rId246" Type="http://schemas.openxmlformats.org/officeDocument/2006/relationships/hyperlink" Target="consultantplus://offline/ref=D60D87997BFE6A726A3F1AE726D3ADD5705D24A79EB8CC3D42BC711CFA107DA75181EFF04D109E72zF66G" TargetMode="External"/><Relationship Id="rId267" Type="http://schemas.openxmlformats.org/officeDocument/2006/relationships/hyperlink" Target="consultantplus://offline/ref=D60D87997BFE6A726A3F1AE726D3ADD5705D24A79EB8CC3D42BC711CFA107DA75181EFF04D109E75zF62G" TargetMode="External"/><Relationship Id="rId288" Type="http://schemas.openxmlformats.org/officeDocument/2006/relationships/hyperlink" Target="consultantplus://offline/ref=128D2CFDCE42F09AACA91D4F40E68E5CBCC1C76CA66BB136B8FA64B36B5A08F89FC45438C1D5E8540A6DG" TargetMode="External"/><Relationship Id="rId106" Type="http://schemas.openxmlformats.org/officeDocument/2006/relationships/hyperlink" Target="consultantplus://offline/ref=D60D87997BFE6A726A3F1AE726D3ADD5705D24A79EB8CC3D42BC711CFA107DA75181EFF04D109D72zF68G" TargetMode="External"/><Relationship Id="rId127" Type="http://schemas.openxmlformats.org/officeDocument/2006/relationships/hyperlink" Target="consultantplus://offline/ref=D60D87997BFE6A726A3F1AE726D3ADD5705D24A79EB8CC3D42BC711CFA107DA75181EFF04D109D70zF67G" TargetMode="External"/><Relationship Id="rId313" Type="http://schemas.openxmlformats.org/officeDocument/2006/relationships/hyperlink" Target="consultantplus://offline/ref=128D2CFDCE42F09AACA91D4F40E68E5CBCC4C96BAB64B136B8FA64B36B5A08F89FC45438C1D5EB520A64G" TargetMode="External"/><Relationship Id="rId10" Type="http://schemas.openxmlformats.org/officeDocument/2006/relationships/hyperlink" Target="consultantplus://offline/ref=D60D87997BFE6A726A3F1AE726D3ADD5705329AF93B3CC3D42BC711CFA107DA75181EFF04D109C70zF67G" TargetMode="External"/><Relationship Id="rId31" Type="http://schemas.openxmlformats.org/officeDocument/2006/relationships/hyperlink" Target="consultantplus://offline/ref=D60D87997BFE6A726A3F1AE726D3ADD5705D24A79EB8CC3D42BC711CFA107DA75181EFF04D109C77zF63G" TargetMode="External"/><Relationship Id="rId52" Type="http://schemas.openxmlformats.org/officeDocument/2006/relationships/hyperlink" Target="consultantplus://offline/ref=D60D87997BFE6A726A3F1AE726D3ADD570582AA093B7CC3D42BC711CFA107DA75181EFF04D109C77zF62G" TargetMode="External"/><Relationship Id="rId73" Type="http://schemas.openxmlformats.org/officeDocument/2006/relationships/hyperlink" Target="consultantplus://offline/ref=D60D87997BFE6A726A3F1AE726D3ADD5705C2BA190B7CC3D42BC711CFA107DA75181EFF04D109C72zF68G" TargetMode="External"/><Relationship Id="rId94" Type="http://schemas.openxmlformats.org/officeDocument/2006/relationships/hyperlink" Target="consultantplus://offline/ref=D60D87997BFE6A726A3F1AE726D3ADD570582AA093B7CC3D42BC711CFA107DA75181EFF04D109C77zF60G" TargetMode="External"/><Relationship Id="rId148" Type="http://schemas.openxmlformats.org/officeDocument/2006/relationships/hyperlink" Target="consultantplus://offline/ref=D60D87997BFE6A726A3F1AE726D3ADD570582AA093B7CC3D42BC711CFA107DA75181EFF04D109C75zF69G" TargetMode="External"/><Relationship Id="rId169" Type="http://schemas.openxmlformats.org/officeDocument/2006/relationships/hyperlink" Target="consultantplus://offline/ref=D60D87997BFE6A726A3F1AE726D3ADD5705D24A79EB8CC3D42BC711CFA107DA75181EFF04D109D74zF60G" TargetMode="External"/><Relationship Id="rId334" Type="http://schemas.openxmlformats.org/officeDocument/2006/relationships/hyperlink" Target="consultantplus://offline/ref=128D2CFDCE42F09AACA91D4F40E68E5CBCC1C76CA66BB136B8FA64B36B5A08F89FC45438C1D5E9510A6CG" TargetMode="External"/><Relationship Id="rId355" Type="http://schemas.openxmlformats.org/officeDocument/2006/relationships/hyperlink" Target="consultantplus://offline/ref=128D2CFDCE42F09AACA91D4F40E68E5CBCC1C76CA66BB136B8FA64B36B5A08F89FC45438C1D5E9520A6BG" TargetMode="External"/><Relationship Id="rId376" Type="http://schemas.openxmlformats.org/officeDocument/2006/relationships/hyperlink" Target="consultantplus://offline/ref=128D2CFDCE42F09AACA91D4F40E68E5CBCC4C96BAB64B136B8FA64B36B5A08F89FC45438C1D5EB570A6AG" TargetMode="External"/><Relationship Id="rId4" Type="http://schemas.openxmlformats.org/officeDocument/2006/relationships/webSettings" Target="webSettings.xml"/><Relationship Id="rId180" Type="http://schemas.openxmlformats.org/officeDocument/2006/relationships/hyperlink" Target="consultantplus://offline/ref=D60D87997BFE6A726A3F1AE726D3ADD5705D24A79EB8CC3D42BC711CFA107DA75181EFF04D109D74zF67G" TargetMode="External"/><Relationship Id="rId215" Type="http://schemas.openxmlformats.org/officeDocument/2006/relationships/hyperlink" Target="consultantplus://offline/ref=D60D87997BFE6A726A3F1AE726D3ADD5705D24A79EB8CC3D42BC711CFA107DA75181EFF04D109E73zF61G" TargetMode="External"/><Relationship Id="rId236" Type="http://schemas.openxmlformats.org/officeDocument/2006/relationships/hyperlink" Target="consultantplus://offline/ref=D60D87997BFE6A726A3F1AE726D3ADD5705328A593B8CC3D42BC711CFA107DA75181EFF04D109C7AzF60G" TargetMode="External"/><Relationship Id="rId257" Type="http://schemas.openxmlformats.org/officeDocument/2006/relationships/hyperlink" Target="consultantplus://offline/ref=D60D87997BFE6A726A3F1AE726D3ADD5705D24A79EB8CC3D42BC711CFA107DA75181EFF04D109E71zF65G" TargetMode="External"/><Relationship Id="rId278" Type="http://schemas.openxmlformats.org/officeDocument/2006/relationships/hyperlink" Target="consultantplus://offline/ref=D60D87997BFE6A726A3F1AE726D3ADD570582AA093B7CC3D42BC711CFA107DA75181EFF04D109D73zF6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135</Pages>
  <Words>57603</Words>
  <Characters>328342</Characters>
  <Application>Microsoft Office Word</Application>
  <DocSecurity>0</DocSecurity>
  <Lines>2736</Lines>
  <Paragraphs>770</Paragraphs>
  <ScaleCrop>false</ScaleCrop>
  <Company>ufk61</Company>
  <LinksUpToDate>false</LinksUpToDate>
  <CharactersWithSpaces>385175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PakDO</dc:creator>
  <cp:keywords/>
  <dc:description/>
  <cp:lastModifiedBy>PakDO</cp:lastModifiedBy>
  <cp:revision>1</cp:revision>
  <dcterms:created xsi:type="dcterms:W3CDTF">2015-11-18T06:58:00Z</dcterms:created>
  <dcterms:modified xsi:type="dcterms:W3CDTF">2015-11-18T07:00:00Z</dcterms:modified>
</cp:coreProperties>
</file>