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C2B" w:rsidRDefault="00A67C2B">
      <w:pPr>
        <w:pStyle w:val="ConsPlusNormal"/>
        <w:jc w:val="both"/>
        <w:outlineLvl w:val="0"/>
      </w:pPr>
      <w:bookmarkStart w:id="0" w:name="_GoBack"/>
      <w:bookmarkEnd w:id="0"/>
    </w:p>
    <w:p w:rsidR="00A67C2B" w:rsidRDefault="00A67C2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67C2B" w:rsidRDefault="00A67C2B">
      <w:pPr>
        <w:pStyle w:val="ConsPlusTitle"/>
        <w:jc w:val="center"/>
      </w:pPr>
    </w:p>
    <w:p w:rsidR="00A67C2B" w:rsidRDefault="00A67C2B">
      <w:pPr>
        <w:pStyle w:val="ConsPlusTitle"/>
        <w:jc w:val="center"/>
      </w:pPr>
      <w:r>
        <w:t>ПОСТАНОВЛЕНИЕ</w:t>
      </w:r>
    </w:p>
    <w:p w:rsidR="00A67C2B" w:rsidRDefault="00A67C2B">
      <w:pPr>
        <w:pStyle w:val="ConsPlusTitle"/>
        <w:jc w:val="center"/>
      </w:pPr>
      <w:r>
        <w:t>от 13 сентября 2024 г. N 1254</w:t>
      </w:r>
    </w:p>
    <w:p w:rsidR="00A67C2B" w:rsidRDefault="00A67C2B">
      <w:pPr>
        <w:pStyle w:val="ConsPlusTitle"/>
        <w:jc w:val="center"/>
      </w:pPr>
    </w:p>
    <w:p w:rsidR="00A67C2B" w:rsidRDefault="00A67C2B">
      <w:pPr>
        <w:pStyle w:val="ConsPlusTitle"/>
        <w:jc w:val="center"/>
      </w:pPr>
      <w:r>
        <w:t>О ВНЕСЕНИИ ИЗМЕНЕНИЙ</w:t>
      </w:r>
    </w:p>
    <w:p w:rsidR="00A67C2B" w:rsidRDefault="00A67C2B">
      <w:pPr>
        <w:pStyle w:val="ConsPlusTitle"/>
        <w:jc w:val="center"/>
      </w:pPr>
      <w:r>
        <w:t>В ПОСТАНОВЛЕНИЕ ПРАВИТЕЛЬСТВА РОССИЙСКОЙ ФЕДЕРАЦИИ</w:t>
      </w:r>
    </w:p>
    <w:p w:rsidR="00A67C2B" w:rsidRDefault="00A67C2B">
      <w:pPr>
        <w:pStyle w:val="ConsPlusTitle"/>
        <w:jc w:val="center"/>
      </w:pPr>
      <w:r>
        <w:t>ОТ 29 ИЮНЯ 2024 Г. N 888</w:t>
      </w:r>
    </w:p>
    <w:p w:rsidR="00A67C2B" w:rsidRDefault="00A67C2B">
      <w:pPr>
        <w:pStyle w:val="ConsPlusNormal"/>
        <w:jc w:val="center"/>
      </w:pPr>
    </w:p>
    <w:p w:rsidR="00A67C2B" w:rsidRDefault="00A67C2B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67C2B" w:rsidRDefault="00A67C2B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29 июня 2024 г. N 888 "О внесении изменений в некоторые акты Правительства Российской Федерации по вопросам осуществления закупок товаров, работ, услуг для обеспечения государственных и муниципальных нужд" (Собрание законодательства Российской Федерации, 2024, N 28, ст. 4019).</w:t>
      </w:r>
    </w:p>
    <w:p w:rsidR="00A67C2B" w:rsidRDefault="00A67C2B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A67C2B" w:rsidRDefault="00A67C2B">
      <w:pPr>
        <w:pStyle w:val="ConsPlusNormal"/>
        <w:jc w:val="center"/>
      </w:pPr>
    </w:p>
    <w:p w:rsidR="00A67C2B" w:rsidRDefault="00A67C2B">
      <w:pPr>
        <w:pStyle w:val="ConsPlusNormal"/>
        <w:jc w:val="right"/>
      </w:pPr>
      <w:r>
        <w:t>Председатель Правительства</w:t>
      </w:r>
    </w:p>
    <w:p w:rsidR="00A67C2B" w:rsidRDefault="00A67C2B">
      <w:pPr>
        <w:pStyle w:val="ConsPlusNormal"/>
        <w:jc w:val="right"/>
      </w:pPr>
      <w:r>
        <w:t>Российской Федерации</w:t>
      </w:r>
    </w:p>
    <w:p w:rsidR="00A67C2B" w:rsidRDefault="00A67C2B">
      <w:pPr>
        <w:pStyle w:val="ConsPlusNormal"/>
        <w:jc w:val="right"/>
      </w:pPr>
      <w:r>
        <w:t>М.МИШУСТИН</w:t>
      </w:r>
    </w:p>
    <w:p w:rsidR="00A67C2B" w:rsidRDefault="00A67C2B">
      <w:pPr>
        <w:pStyle w:val="ConsPlusNormal"/>
        <w:jc w:val="right"/>
      </w:pPr>
    </w:p>
    <w:p w:rsidR="00A67C2B" w:rsidRDefault="00A67C2B">
      <w:pPr>
        <w:pStyle w:val="ConsPlusNormal"/>
        <w:jc w:val="right"/>
      </w:pPr>
    </w:p>
    <w:p w:rsidR="00A67C2B" w:rsidRDefault="00A67C2B">
      <w:pPr>
        <w:pStyle w:val="ConsPlusNormal"/>
        <w:jc w:val="right"/>
      </w:pPr>
    </w:p>
    <w:p w:rsidR="00A67C2B" w:rsidRDefault="00A67C2B">
      <w:pPr>
        <w:pStyle w:val="ConsPlusNormal"/>
        <w:jc w:val="right"/>
      </w:pPr>
    </w:p>
    <w:p w:rsidR="00A67C2B" w:rsidRDefault="00A67C2B">
      <w:pPr>
        <w:pStyle w:val="ConsPlusNormal"/>
        <w:jc w:val="right"/>
      </w:pPr>
    </w:p>
    <w:p w:rsidR="00A67C2B" w:rsidRDefault="00A67C2B">
      <w:pPr>
        <w:pStyle w:val="ConsPlusNormal"/>
        <w:jc w:val="right"/>
        <w:outlineLvl w:val="0"/>
      </w:pPr>
      <w:r>
        <w:t>Утверждены</w:t>
      </w:r>
    </w:p>
    <w:p w:rsidR="00A67C2B" w:rsidRDefault="00A67C2B">
      <w:pPr>
        <w:pStyle w:val="ConsPlusNormal"/>
        <w:jc w:val="right"/>
      </w:pPr>
      <w:r>
        <w:t>постановлением Правительства</w:t>
      </w:r>
    </w:p>
    <w:p w:rsidR="00A67C2B" w:rsidRDefault="00A67C2B">
      <w:pPr>
        <w:pStyle w:val="ConsPlusNormal"/>
        <w:jc w:val="right"/>
      </w:pPr>
      <w:r>
        <w:t>Российской Федерации</w:t>
      </w:r>
    </w:p>
    <w:p w:rsidR="00A67C2B" w:rsidRDefault="00A67C2B">
      <w:pPr>
        <w:pStyle w:val="ConsPlusNormal"/>
        <w:jc w:val="right"/>
      </w:pPr>
      <w:r>
        <w:t>от 13 сентября 2024 г. N 1254</w:t>
      </w:r>
    </w:p>
    <w:p w:rsidR="00A67C2B" w:rsidRDefault="00A67C2B">
      <w:pPr>
        <w:pStyle w:val="ConsPlusNormal"/>
        <w:jc w:val="center"/>
      </w:pPr>
    </w:p>
    <w:p w:rsidR="00A67C2B" w:rsidRDefault="00A67C2B">
      <w:pPr>
        <w:pStyle w:val="ConsPlusTitle"/>
        <w:jc w:val="center"/>
      </w:pPr>
      <w:bookmarkStart w:id="1" w:name="P27"/>
      <w:bookmarkEnd w:id="1"/>
      <w:r>
        <w:t>ИЗМЕНЕНИЯ,</w:t>
      </w:r>
    </w:p>
    <w:p w:rsidR="00A67C2B" w:rsidRDefault="00A67C2B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:rsidR="00A67C2B" w:rsidRDefault="00A67C2B">
      <w:pPr>
        <w:pStyle w:val="ConsPlusTitle"/>
        <w:jc w:val="center"/>
      </w:pPr>
      <w:r>
        <w:t>ФЕДЕРАЦИИ ОТ 29 ИЮНЯ 2024 Г. N 888</w:t>
      </w:r>
    </w:p>
    <w:p w:rsidR="00A67C2B" w:rsidRDefault="00A67C2B">
      <w:pPr>
        <w:pStyle w:val="ConsPlusNormal"/>
        <w:jc w:val="center"/>
      </w:pPr>
    </w:p>
    <w:p w:rsidR="00A67C2B" w:rsidRDefault="00A67C2B">
      <w:pPr>
        <w:pStyle w:val="ConsPlusNormal"/>
        <w:ind w:firstLine="540"/>
        <w:jc w:val="both"/>
      </w:pPr>
      <w:r>
        <w:t xml:space="preserve">1. </w:t>
      </w:r>
      <w:hyperlink r:id="rId5">
        <w:r>
          <w:rPr>
            <w:color w:val="0000FF"/>
          </w:rPr>
          <w:t>Пункт 2</w:t>
        </w:r>
      </w:hyperlink>
      <w:r>
        <w:t xml:space="preserve"> дополнить подпунктом "ж" следующего содержания:</w:t>
      </w:r>
    </w:p>
    <w:p w:rsidR="00A67C2B" w:rsidRDefault="00A67C2B">
      <w:pPr>
        <w:pStyle w:val="ConsPlusNormal"/>
        <w:spacing w:before="220"/>
        <w:ind w:firstLine="540"/>
        <w:jc w:val="both"/>
      </w:pPr>
      <w:r>
        <w:t xml:space="preserve">"ж) уникальный идентификатор задания государственного оборонного заказа (такой идентификатор указывается, если он присвоен в соответствии с порядком, предусмотренным </w:t>
      </w:r>
      <w:hyperlink r:id="rId6">
        <w:r>
          <w:rPr>
            <w:color w:val="0000FF"/>
          </w:rPr>
          <w:t>подпунктом "а" пункта 22</w:t>
        </w:r>
      </w:hyperlink>
      <w:r>
        <w:t xml:space="preserve"> Правил разработки государственного оборонного заказа и его основных показателей, утвержденных постановлением Правительства Российской Федерации от 26 декабря 2013 г. N 1255 "О Правилах разработки государственного оборонного заказа и его основных показателей").".</w:t>
      </w:r>
    </w:p>
    <w:p w:rsidR="00A67C2B" w:rsidRDefault="00A67C2B">
      <w:pPr>
        <w:pStyle w:val="ConsPlusNormal"/>
        <w:spacing w:before="220"/>
        <w:ind w:firstLine="540"/>
        <w:jc w:val="both"/>
      </w:pPr>
      <w:r>
        <w:t xml:space="preserve">2. В </w:t>
      </w:r>
      <w:hyperlink r:id="rId7">
        <w:r>
          <w:rPr>
            <w:color w:val="0000FF"/>
          </w:rPr>
          <w:t>пункте 1</w:t>
        </w:r>
      </w:hyperlink>
      <w:r>
        <w:t xml:space="preserve"> изменений, которые вносятся в акты Правительства Российской Федерации по вопросам осуществления закупок товаров, работ, услуг для обеспечения государственных и муниципальных нужд, утвержденных указанным постановлением:</w:t>
      </w:r>
    </w:p>
    <w:p w:rsidR="00A67C2B" w:rsidRDefault="00A67C2B">
      <w:pPr>
        <w:pStyle w:val="ConsPlusNormal"/>
        <w:spacing w:before="220"/>
        <w:ind w:firstLine="540"/>
        <w:jc w:val="both"/>
      </w:pPr>
      <w:r>
        <w:t xml:space="preserve">а) </w:t>
      </w:r>
      <w:hyperlink r:id="rId8">
        <w:r>
          <w:rPr>
            <w:color w:val="0000FF"/>
          </w:rPr>
          <w:t>подпункт "б"</w:t>
        </w:r>
      </w:hyperlink>
      <w:r>
        <w:t xml:space="preserve"> дополнить абзацем следующего содержания:</w:t>
      </w:r>
    </w:p>
    <w:p w:rsidR="00A67C2B" w:rsidRDefault="00A67C2B">
      <w:pPr>
        <w:pStyle w:val="ConsPlusNormal"/>
        <w:spacing w:before="220"/>
        <w:ind w:firstLine="540"/>
        <w:jc w:val="both"/>
      </w:pPr>
      <w:r>
        <w:t xml:space="preserve">"ж) уникальный идентификатор задания государственного оборонного заказа (такой идентификатор указывается, если он присвоен в соответствии с порядком, предусмотренным </w:t>
      </w:r>
      <w:hyperlink r:id="rId9">
        <w:r>
          <w:rPr>
            <w:color w:val="0000FF"/>
          </w:rPr>
          <w:t>подпунктом "а" пункта 22</w:t>
        </w:r>
      </w:hyperlink>
      <w:r>
        <w:t xml:space="preserve"> Правил разработки государственного оборонного заказа и его основных </w:t>
      </w:r>
      <w:r>
        <w:lastRenderedPageBreak/>
        <w:t>показателей, утвержденных постановлением Правительства Российской Федерации от 26 декабря 2013 г. N 1255 "О Правилах разработки государственного оборонного заказа и его основных показателей").";</w:t>
      </w:r>
    </w:p>
    <w:p w:rsidR="00A67C2B" w:rsidRDefault="00A67C2B">
      <w:pPr>
        <w:pStyle w:val="ConsPlusNormal"/>
        <w:spacing w:before="220"/>
        <w:ind w:firstLine="540"/>
        <w:jc w:val="both"/>
      </w:pPr>
      <w:r>
        <w:t xml:space="preserve">б) в </w:t>
      </w:r>
      <w:hyperlink r:id="rId10">
        <w:r>
          <w:rPr>
            <w:color w:val="0000FF"/>
          </w:rPr>
          <w:t>абзаце втором подпункта "г"</w:t>
        </w:r>
      </w:hyperlink>
      <w:r>
        <w:t xml:space="preserve"> слова "подпунктах "а", "в" и "г" заменить словами "подпунктах "а", "в", "г" и "ж".</w:t>
      </w:r>
    </w:p>
    <w:p w:rsidR="00A67C2B" w:rsidRDefault="00A67C2B">
      <w:pPr>
        <w:pStyle w:val="ConsPlusNormal"/>
        <w:spacing w:before="220"/>
        <w:ind w:firstLine="540"/>
        <w:jc w:val="both"/>
      </w:pPr>
      <w:r>
        <w:t xml:space="preserve">3. В </w:t>
      </w:r>
      <w:hyperlink r:id="rId11">
        <w:r>
          <w:rPr>
            <w:color w:val="0000FF"/>
          </w:rPr>
          <w:t>приложении</w:t>
        </w:r>
      </w:hyperlink>
      <w:r>
        <w:t xml:space="preserve"> к указанному постановлению:</w:t>
      </w:r>
    </w:p>
    <w:p w:rsidR="00A67C2B" w:rsidRDefault="00A67C2B">
      <w:pPr>
        <w:pStyle w:val="ConsPlusNormal"/>
        <w:spacing w:before="220"/>
        <w:ind w:firstLine="540"/>
        <w:jc w:val="both"/>
      </w:pPr>
      <w:r>
        <w:t xml:space="preserve">а) </w:t>
      </w:r>
      <w:hyperlink r:id="rId12">
        <w:r>
          <w:rPr>
            <w:color w:val="0000FF"/>
          </w:rPr>
          <w:t>таблицу</w:t>
        </w:r>
      </w:hyperlink>
      <w:r>
        <w:t xml:space="preserve"> дополнить позицией 6 следующего содержания:</w:t>
      </w:r>
    </w:p>
    <w:p w:rsidR="00A67C2B" w:rsidRDefault="00A67C2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5"/>
        <w:gridCol w:w="5808"/>
        <w:gridCol w:w="2494"/>
      </w:tblGrid>
      <w:tr w:rsidR="00A67C2B"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</w:tcPr>
          <w:p w:rsidR="00A67C2B" w:rsidRDefault="00A67C2B">
            <w:pPr>
              <w:pStyle w:val="ConsPlusNormal"/>
              <w:jc w:val="center"/>
            </w:pPr>
            <w:r>
              <w:t>"6.</w:t>
            </w:r>
          </w:p>
        </w:tc>
        <w:tc>
          <w:tcPr>
            <w:tcW w:w="5808" w:type="dxa"/>
            <w:tcBorders>
              <w:top w:val="nil"/>
              <w:left w:val="nil"/>
              <w:bottom w:val="nil"/>
              <w:right w:val="nil"/>
            </w:tcBorders>
          </w:tcPr>
          <w:p w:rsidR="00A67C2B" w:rsidRDefault="00A67C2B">
            <w:pPr>
              <w:pStyle w:val="ConsPlusNormal"/>
            </w:pPr>
            <w:r>
              <w:t>Уникальный идентификатор задания государственного оборонного заказа &lt;6&gt;";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A67C2B" w:rsidRDefault="00A67C2B">
            <w:pPr>
              <w:pStyle w:val="ConsPlusNormal"/>
            </w:pPr>
          </w:p>
        </w:tc>
      </w:tr>
    </w:tbl>
    <w:p w:rsidR="00A67C2B" w:rsidRDefault="00A67C2B">
      <w:pPr>
        <w:pStyle w:val="ConsPlusNormal"/>
        <w:ind w:firstLine="540"/>
        <w:jc w:val="both"/>
      </w:pPr>
    </w:p>
    <w:p w:rsidR="00A67C2B" w:rsidRDefault="00A67C2B">
      <w:pPr>
        <w:pStyle w:val="ConsPlusNormal"/>
        <w:ind w:firstLine="540"/>
        <w:jc w:val="both"/>
      </w:pPr>
      <w:r>
        <w:t xml:space="preserve">б) </w:t>
      </w:r>
      <w:hyperlink r:id="rId13">
        <w:r>
          <w:rPr>
            <w:color w:val="0000FF"/>
          </w:rPr>
          <w:t>дополнить</w:t>
        </w:r>
      </w:hyperlink>
      <w:r>
        <w:t xml:space="preserve"> сноской 6 следующего содержания:</w:t>
      </w:r>
    </w:p>
    <w:p w:rsidR="00A67C2B" w:rsidRDefault="00A67C2B">
      <w:pPr>
        <w:pStyle w:val="ConsPlusNormal"/>
        <w:spacing w:before="220"/>
        <w:ind w:firstLine="540"/>
        <w:jc w:val="both"/>
      </w:pPr>
      <w:r>
        <w:t xml:space="preserve">"&lt;6&gt; Указывается, если уникальный идентификатор задания государственного оборонного заказа присвоен в соответствии с порядком, предусмотренным </w:t>
      </w:r>
      <w:hyperlink r:id="rId14">
        <w:r>
          <w:rPr>
            <w:color w:val="0000FF"/>
          </w:rPr>
          <w:t>подпунктом "а" пункта 22</w:t>
        </w:r>
      </w:hyperlink>
      <w:r>
        <w:t xml:space="preserve"> Правил разработки государственного оборонного заказа и его основных показателей, утвержденных постановлением Правительства Российской Федерации от 26 декабря 2013 г. N 1255 "О Правилах разработки государственного оборонного заказа и его основных показателей".".</w:t>
      </w:r>
    </w:p>
    <w:p w:rsidR="00A67C2B" w:rsidRDefault="00A67C2B">
      <w:pPr>
        <w:pStyle w:val="ConsPlusNormal"/>
        <w:jc w:val="both"/>
      </w:pPr>
    </w:p>
    <w:p w:rsidR="00A67C2B" w:rsidRDefault="00A67C2B">
      <w:pPr>
        <w:pStyle w:val="ConsPlusNormal"/>
        <w:jc w:val="both"/>
      </w:pPr>
    </w:p>
    <w:p w:rsidR="00A67C2B" w:rsidRDefault="00A67C2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94D88" w:rsidRDefault="00CF2A21"/>
    <w:sectPr w:rsidR="00094D88" w:rsidSect="00D92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C2B"/>
    <w:rsid w:val="00504B92"/>
    <w:rsid w:val="00A67C2B"/>
    <w:rsid w:val="00CF2A21"/>
    <w:rsid w:val="00CF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A4822A-ECB4-461F-A557-487277423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7C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67C2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67C2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959&amp;dst=100049" TargetMode="External"/><Relationship Id="rId13" Type="http://schemas.openxmlformats.org/officeDocument/2006/relationships/hyperlink" Target="https://login.consultant.ru/link/?req=doc&amp;base=LAW&amp;n=479959&amp;dst=10025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79959&amp;dst=100020" TargetMode="External"/><Relationship Id="rId12" Type="http://schemas.openxmlformats.org/officeDocument/2006/relationships/hyperlink" Target="https://login.consultant.ru/link/?req=doc&amp;base=LAW&amp;n=479959&amp;dst=100265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0790&amp;dst=100072" TargetMode="External"/><Relationship Id="rId11" Type="http://schemas.openxmlformats.org/officeDocument/2006/relationships/hyperlink" Target="https://login.consultant.ru/link/?req=doc&amp;base=LAW&amp;n=479959&amp;dst=100254" TargetMode="External"/><Relationship Id="rId5" Type="http://schemas.openxmlformats.org/officeDocument/2006/relationships/hyperlink" Target="https://login.consultant.ru/link/?req=doc&amp;base=LAW&amp;n=479959&amp;dst=100006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79959&amp;dst=100060" TargetMode="External"/><Relationship Id="rId4" Type="http://schemas.openxmlformats.org/officeDocument/2006/relationships/hyperlink" Target="https://login.consultant.ru/link/?req=doc&amp;base=LAW&amp;n=479959" TargetMode="External"/><Relationship Id="rId9" Type="http://schemas.openxmlformats.org/officeDocument/2006/relationships/hyperlink" Target="https://login.consultant.ru/link/?req=doc&amp;base=LAW&amp;n=400790&amp;dst=100072" TargetMode="External"/><Relationship Id="rId14" Type="http://schemas.openxmlformats.org/officeDocument/2006/relationships/hyperlink" Target="https://login.consultant.ru/link/?req=doc&amp;base=LAW&amp;n=400790&amp;dst=100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Серова Наталья Анатольевна</dc:creator>
  <cp:keywords/>
  <dc:description/>
  <cp:lastModifiedBy>Серова Наталья Анатольевна</cp:lastModifiedBy>
  <cp:revision>2</cp:revision>
  <dcterms:created xsi:type="dcterms:W3CDTF">2024-10-30T02:55:00Z</dcterms:created>
  <dcterms:modified xsi:type="dcterms:W3CDTF">2024-10-30T02:55:00Z</dcterms:modified>
</cp:coreProperties>
</file>